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495A">
      <w:pPr>
        <w:jc w:val="center"/>
        <w:outlineLvl w:val="1"/>
        <w:rPr>
          <w:rFonts w:ascii="Liberation Serif" w:hAnsi="Liberation Serif"/>
          <w:sz w:val="28"/>
          <w:szCs w:val="28"/>
        </w:rPr>
      </w:pPr>
      <w:r>
        <w:drawing>
          <wp:inline distT="0" distB="0" distL="0" distR="0">
            <wp:extent cx="667385" cy="635635"/>
            <wp:effectExtent l="0" t="0" r="18415" b="1206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798E8">
      <w:pPr>
        <w:pStyle w:val="9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АДМИНИСТРАЦИЯ ШАЛИНСКОГО МУНИЦИПАЛЬНОГО ОКРУГА</w:t>
      </w:r>
    </w:p>
    <w:p w14:paraId="7CF9F2E5">
      <w:pPr>
        <w:pStyle w:val="13"/>
        <w:rPr>
          <w:rFonts w:ascii="Liberation Serif" w:hAnsi="Liberation Serif"/>
        </w:rPr>
      </w:pPr>
      <w:r>
        <w:rPr>
          <w:rFonts w:ascii="Liberation Serif" w:hAnsi="Liberation Serif"/>
        </w:rPr>
        <w:t>П О С Т А Н О В Л Е Н И Е</w:t>
      </w:r>
    </w:p>
    <w:tbl>
      <w:tblPr>
        <w:tblStyle w:val="3"/>
        <w:tblW w:w="9561" w:type="dxa"/>
        <w:tblInd w:w="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 w14:paraId="335F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561" w:type="dxa"/>
            <w:tcBorders>
              <w:top w:val="thinThickSmallGap" w:color="000000" w:sz="24" w:space="0"/>
            </w:tcBorders>
          </w:tcPr>
          <w:p w14:paraId="275EE680">
            <w:pPr>
              <w:spacing w:after="0"/>
              <w:jc w:val="right"/>
              <w:rPr>
                <w:rFonts w:hint="default" w:ascii="Liberation Serif" w:hAnsi="Liberation Serif"/>
                <w:b/>
                <w:sz w:val="28"/>
                <w:szCs w:val="28"/>
                <w:lang w:val="ru-RU"/>
              </w:rPr>
            </w:pPr>
          </w:p>
        </w:tc>
      </w:tr>
    </w:tbl>
    <w:p w14:paraId="6FD48E85">
      <w:pPr>
        <w:widowControl w:val="0"/>
        <w:spacing w:after="0"/>
        <w:ind w:firstLine="4"/>
        <w:jc w:val="both"/>
        <w:rPr>
          <w:rFonts w:hint="default"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>от «</w:t>
      </w:r>
      <w:r>
        <w:rPr>
          <w:rFonts w:hint="default" w:ascii="Liberation Serif" w:hAnsi="Liberation Serif"/>
          <w:sz w:val="28"/>
          <w:szCs w:val="28"/>
          <w:lang w:val="ru-RU"/>
        </w:rPr>
        <w:t>___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________ </w:t>
      </w:r>
      <w:r>
        <w:rPr>
          <w:rFonts w:ascii="Liberation Serif" w:hAnsi="Liberation Serif"/>
          <w:sz w:val="28"/>
          <w:szCs w:val="28"/>
        </w:rPr>
        <w:t>2025 года  №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____                                                     ПРОЕКТ</w:t>
      </w:r>
    </w:p>
    <w:p w14:paraId="5EC0ABEE">
      <w:pPr>
        <w:widowControl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Шаля</w:t>
      </w:r>
    </w:p>
    <w:p w14:paraId="1B58D44A">
      <w:pPr>
        <w:widowControl w:val="0"/>
        <w:tabs>
          <w:tab w:val="left" w:pos="1053"/>
        </w:tabs>
        <w:spacing w:after="0"/>
        <w:ind w:firstLine="4"/>
        <w:jc w:val="both"/>
        <w:rPr>
          <w:rFonts w:ascii="Liberation Serif" w:hAnsi="Liberation Serif"/>
          <w:sz w:val="28"/>
          <w:szCs w:val="28"/>
        </w:rPr>
      </w:pPr>
    </w:p>
    <w:p w14:paraId="6C8FBE5E">
      <w:pPr>
        <w:pStyle w:val="6"/>
        <w:widowControl w:val="0"/>
        <w:spacing w:after="0"/>
        <w:ind w:right="-143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внесении изменений в подпрограмму «Развитие транспорта, дорожного хозяйства, связи и информационных технологии на территории Шалинского муниципального округа  до 2030 года»</w:t>
      </w:r>
      <w:r>
        <w:rPr>
          <w:rFonts w:hint="default" w:ascii="Liberation Serif" w:hAnsi="Liberation Serif"/>
          <w:b/>
          <w:i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муниципальной программы «Социально-экономическое развитие Шалинского муниципального округа до 2030 года», утверждённой постановлением администрации Шалинского </w:t>
      </w:r>
      <w:r>
        <w:rPr>
          <w:rFonts w:ascii="Liberation Serif" w:hAnsi="Liberation Serif"/>
          <w:b/>
          <w:i/>
          <w:sz w:val="28"/>
          <w:szCs w:val="28"/>
          <w:lang w:val="ru-RU"/>
        </w:rPr>
        <w:t>муниципального</w:t>
      </w:r>
      <w:r>
        <w:rPr>
          <w:rFonts w:ascii="Liberation Serif" w:hAnsi="Liberation Serif"/>
          <w:b/>
          <w:i/>
          <w:sz w:val="28"/>
          <w:szCs w:val="28"/>
        </w:rPr>
        <w:t xml:space="preserve"> округа от 12 октября 2021 года № 539</w:t>
      </w:r>
    </w:p>
    <w:p w14:paraId="31B9BF02">
      <w:pPr>
        <w:pStyle w:val="6"/>
        <w:widowControl w:val="0"/>
        <w:spacing w:after="0"/>
        <w:ind w:right="-143"/>
        <w:jc w:val="center"/>
        <w:rPr>
          <w:rFonts w:ascii="Liberation Serif" w:hAnsi="Liberation Serif"/>
          <w:sz w:val="28"/>
          <w:szCs w:val="28"/>
        </w:rPr>
      </w:pPr>
    </w:p>
    <w:p w14:paraId="2680E4D0">
      <w:pPr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решением Думы Шалинского муниципального округа от 25 сентября 2025 года № 436  «О внесении изменений в решение Думы Шалинского городского округа от 19.12.2024 №355 «О бюджете Шалинского муниципального округа на 2025 год и плановый период 2026 и 2027 годов», администрация  Шалинского муниципального округа</w:t>
      </w:r>
    </w:p>
    <w:p w14:paraId="381256D9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14:paraId="6D20A76F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</w:p>
    <w:p w14:paraId="10C43C37">
      <w:pPr>
        <w:pStyle w:val="27"/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подпрограмму «Развитие транспорта, дорожного хозяйства, связи и информационных технологий Шалинского муниципального округа до 2030 года»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муниципальной программы «Социально-экономическое развитие Шалинского муниципального округа до 2030 года», утвержденной постановлением администрации Шалинского </w:t>
      </w:r>
      <w:r>
        <w:rPr>
          <w:rFonts w:ascii="Liberation Serif" w:hAnsi="Liberation Serif"/>
          <w:sz w:val="28"/>
          <w:szCs w:val="28"/>
          <w:lang w:val="ru-RU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от 27декабря 2021 года № 539</w:t>
      </w:r>
    </w:p>
    <w:p w14:paraId="617741A4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Паспорт подпрограммы  «Развитие транспорта, дорожного хозяйства, связи и информационных технологий Шалинского муниципального округа до 2030 года» изложить в новой редакции (прилагается).</w:t>
      </w:r>
    </w:p>
    <w:p w14:paraId="2CD1199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Приложения № 1 и № 2</w:t>
      </w:r>
      <w:r>
        <w:rPr>
          <w:rFonts w:ascii="Liberation Serif" w:hAnsi="Liberation Serif"/>
          <w:bCs/>
          <w:sz w:val="28"/>
          <w:szCs w:val="28"/>
        </w:rPr>
        <w:t xml:space="preserve"> к подпрограмме </w:t>
      </w:r>
      <w:r>
        <w:rPr>
          <w:rFonts w:ascii="Liberation Serif" w:hAnsi="Liberation Serif"/>
          <w:sz w:val="28"/>
          <w:szCs w:val="28"/>
        </w:rPr>
        <w:t xml:space="preserve">«Развитие транспорта, дорожного хозяйства, связи и информационных технологий Шалинского муниципального округа до 2030 года» изложить в новой редакции (прилагается). </w:t>
      </w:r>
    </w:p>
    <w:p w14:paraId="48487451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«Шалинский вестник» и разместить на официальном сайте Администрации Шалинского муниципального округа.</w:t>
      </w:r>
    </w:p>
    <w:p w14:paraId="055A716F">
      <w:pPr>
        <w:pStyle w:val="26"/>
        <w:tabs>
          <w:tab w:val="left" w:pos="540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3. Контроль исполнения настоящего постановления возложить на первого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>заместителя администрации Шалинского муниципального округа В.С. Шмырина.</w:t>
      </w:r>
    </w:p>
    <w:p w14:paraId="34F9352E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6DA64D57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4AE8E2E9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6C5CB008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7D6B4811">
      <w:pPr>
        <w:pStyle w:val="26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D77C0A5">
      <w:pPr>
        <w:pStyle w:val="26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AE46A76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19A5C73C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783594D9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305A6383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397B51B3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75B0DF97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EDB0944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4CA0DEAC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E9BEDF2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9C39C8F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1C6845F9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561AC91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2C2D02BA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11DF8D5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A28602B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44E3676E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98BC22C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D9436A3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1F833094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5957BAA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1350AB4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47968E58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26CB96CB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07C9E18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C2D947F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44B197A5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DEFF588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Шалинского </w:t>
      </w:r>
    </w:p>
    <w:p w14:paraId="1F8E2E35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муниципального округа                              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                                   </w:t>
      </w:r>
      <w:r>
        <w:rPr>
          <w:rFonts w:ascii="Liberation Serif" w:hAnsi="Liberation Serif"/>
          <w:sz w:val="28"/>
          <w:szCs w:val="28"/>
        </w:rPr>
        <w:t>А.П. Богатырев</w:t>
      </w:r>
    </w:p>
    <w:p w14:paraId="707FD100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22D7BDE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37DD7C1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596F5B9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7C28AD4A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4F04A5DE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  <w:lang w:val="ru-RU"/>
        </w:rPr>
        <w:t>Приложение</w:t>
      </w:r>
      <w:r>
        <w:rPr>
          <w:rFonts w:ascii="Liberation Serif" w:hAnsi="Liberation Serif"/>
          <w:sz w:val="20"/>
          <w:szCs w:val="20"/>
        </w:rPr>
        <w:t xml:space="preserve"> к постановлению</w:t>
      </w:r>
    </w:p>
    <w:p w14:paraId="6970C04C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Администрации Шалинского</w:t>
      </w:r>
    </w:p>
    <w:p w14:paraId="071A9311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14:paraId="0F37216D">
      <w:pPr>
        <w:tabs>
          <w:tab w:val="left" w:pos="7305"/>
        </w:tabs>
        <w:wordWrap w:val="0"/>
        <w:spacing w:after="0"/>
        <w:jc w:val="right"/>
        <w:rPr>
          <w:rFonts w:hint="default" w:ascii="Liberation Serif" w:hAnsi="Liberation Serif"/>
          <w:sz w:val="20"/>
          <w:szCs w:val="20"/>
          <w:lang w:val="ru-RU"/>
        </w:rPr>
      </w:pPr>
      <w:r>
        <w:rPr>
          <w:rFonts w:ascii="Liberation Serif" w:hAnsi="Liberation Serif"/>
          <w:sz w:val="20"/>
          <w:szCs w:val="20"/>
        </w:rPr>
        <w:t>От</w:t>
      </w:r>
      <w:r>
        <w:rPr>
          <w:rFonts w:hint="default" w:ascii="Liberation Serif" w:hAnsi="Liberation Serif"/>
          <w:sz w:val="20"/>
          <w:szCs w:val="20"/>
          <w:lang w:val="ru-RU"/>
        </w:rPr>
        <w:t xml:space="preserve">       октября </w:t>
      </w:r>
      <w:r>
        <w:rPr>
          <w:rFonts w:ascii="Liberation Serif" w:hAnsi="Liberation Serif"/>
          <w:sz w:val="20"/>
          <w:szCs w:val="20"/>
        </w:rPr>
        <w:t>2025 года №</w:t>
      </w:r>
      <w:r>
        <w:rPr>
          <w:rFonts w:hint="default" w:ascii="Liberation Serif" w:hAnsi="Liberation Serif"/>
          <w:sz w:val="20"/>
          <w:szCs w:val="20"/>
          <w:lang w:val="ru-RU"/>
        </w:rPr>
        <w:t xml:space="preserve">         </w:t>
      </w:r>
    </w:p>
    <w:p w14:paraId="4E3A29F9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77DAC90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ПОДПРОГРАММА</w:t>
      </w:r>
    </w:p>
    <w:p w14:paraId="50751CC9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«Развитие транспорта, дорожного хозяйства, связи и информационных технологий Шалинского муниципального округа до 2030 года» муниципальной программы «Социально-экономическое развитие Шалинского муниципального округа до 2030 года»</w:t>
      </w:r>
    </w:p>
    <w:p w14:paraId="72875C2D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14:paraId="1BF29D63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ПАСПОРТ</w:t>
      </w:r>
    </w:p>
    <w:p w14:paraId="3638202C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подпрограммы «Развитие транспорта, дорожного хозяйства, связи и информационных технологий Шалинского муниципального округа до 2030 года»</w:t>
      </w:r>
    </w:p>
    <w:p w14:paraId="496D4EB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3"/>
        <w:tblW w:w="9233" w:type="dxa"/>
        <w:tblInd w:w="3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6453"/>
      </w:tblGrid>
      <w:tr w14:paraId="1F4E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7C9133">
            <w:pPr>
              <w:ind w:right="277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F8A8F6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Администрация Шалинского муниципального округа</w:t>
            </w:r>
          </w:p>
        </w:tc>
      </w:tr>
      <w:tr w14:paraId="3525B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2F3DB4">
            <w:pPr>
              <w:ind w:right="277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B2E450">
            <w:pPr>
              <w:pStyle w:val="2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2022-2030 годы</w:t>
            </w:r>
          </w:p>
        </w:tc>
      </w:tr>
      <w:tr w14:paraId="59B7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3D19B3">
            <w:pPr>
              <w:ind w:right="277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6F41EA">
            <w:pPr>
              <w:pStyle w:val="2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потребностью;</w:t>
            </w:r>
          </w:p>
          <w:p w14:paraId="2803F20E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 Протяженность автомобильных дорог общего пользования местного значения, в отношении которых выполнены работы по ремонту;</w:t>
            </w:r>
          </w:p>
          <w:p w14:paraId="3A505A31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2.1. Протяженность автомобильных дорог общего пользования местного значения, в отношении которых выполнены работы по капитальному ремонту;</w:t>
            </w:r>
          </w:p>
          <w:p w14:paraId="1B5A4608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 Протяженность построенного земляного полотна автомобильных дорог общего пользования местного значения;</w:t>
            </w:r>
          </w:p>
          <w:p w14:paraId="468B04D1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3.1. Количество земельных участков, обеспеченных транспортной инфраструктурой;</w:t>
            </w:r>
          </w:p>
          <w:p w14:paraId="4EE4F83E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 Количество установленных дорожных знаков;</w:t>
            </w:r>
          </w:p>
          <w:p w14:paraId="2AA00599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5. Протяженность автомобильных дорог вблизи образовательных организаций, обустроенных в соответствии с требованиями национальных стандартов;</w:t>
            </w:r>
          </w:p>
          <w:p w14:paraId="3C978ACF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6. Строительство мостового перехода через реку Чусовая в селе Чусовое;</w:t>
            </w:r>
          </w:p>
          <w:p w14:paraId="780DB847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 Количество выполненных рейсов по муниципальным маршрутам регулярных перевозок;</w:t>
            </w:r>
          </w:p>
          <w:p w14:paraId="7E4E2E89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8. Количество приобретенной техники;</w:t>
            </w:r>
          </w:p>
          <w:p w14:paraId="33936E8E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9. Доля опубликованных правовых актов органов местного самоуправления Шалинского муниципального округа и иной официальной информации в печатном и электронном виде из направленных на опубликование;</w:t>
            </w:r>
          </w:p>
          <w:p w14:paraId="1E63F89C">
            <w:pPr>
              <w:pStyle w:val="2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2B0D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66F83B4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Объемы финансирования муниципальной подпрограммы по годам реализации, рублей</w:t>
            </w:r>
          </w:p>
          <w:p w14:paraId="0EB73204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FAE3B85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746E9B5F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0787313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51AB5CC4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7C2565DA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D7D4043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373B938C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DAFDA31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E445B10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13E91AC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6E1AE37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53DE2C0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9A1E9F2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0595128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E01AE3F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066B7ED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83EA9A5">
            <w:pPr>
              <w:ind w:right="277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B028FB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1210779983,64</w:t>
            </w:r>
          </w:p>
          <w:p w14:paraId="4F523483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14:paraId="7EC015D4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112511422,01</w:t>
            </w:r>
          </w:p>
          <w:p w14:paraId="3FDA0A5F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211339869,89</w:t>
            </w:r>
          </w:p>
          <w:p w14:paraId="5853648E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150356831,38</w:t>
            </w:r>
          </w:p>
          <w:p w14:paraId="631F8079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144478060,36</w:t>
            </w:r>
          </w:p>
          <w:p w14:paraId="3E1E7003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113722600,00</w:t>
            </w:r>
          </w:p>
          <w:p w14:paraId="04106F63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119592800,00</w:t>
            </w:r>
          </w:p>
          <w:p w14:paraId="52552C2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2028 год – 119592800,00</w:t>
            </w:r>
          </w:p>
          <w:p w14:paraId="10B2055C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2029 год – 119592800,00</w:t>
            </w:r>
          </w:p>
          <w:p w14:paraId="2D017DD4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2030 год – 119592800,00</w:t>
            </w:r>
          </w:p>
          <w:p w14:paraId="15668A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14:paraId="603C7F7C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Местный бюджет: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1210779983,64</w:t>
            </w:r>
          </w:p>
          <w:p w14:paraId="22FC284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 w14:paraId="5EDC507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112511422,01</w:t>
            </w:r>
          </w:p>
          <w:p w14:paraId="25AE0B2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211339869,89</w:t>
            </w:r>
          </w:p>
          <w:p w14:paraId="51A550E8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150356831,38</w:t>
            </w:r>
          </w:p>
          <w:p w14:paraId="143AADFD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144478060,36</w:t>
            </w:r>
          </w:p>
          <w:p w14:paraId="69B09EB2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113722600,00</w:t>
            </w:r>
          </w:p>
          <w:p w14:paraId="00B07C30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119592800,00</w:t>
            </w:r>
          </w:p>
          <w:p w14:paraId="5A65E65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2028 год – 119592800,00</w:t>
            </w:r>
          </w:p>
          <w:p w14:paraId="5732A4C8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2029 год – 119592800,00</w:t>
            </w:r>
          </w:p>
          <w:p w14:paraId="6E487EB7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2030 год – 119592800,00</w:t>
            </w:r>
          </w:p>
          <w:p w14:paraId="77FB612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Областной бюджет 101086500,00</w:t>
            </w:r>
          </w:p>
          <w:p w14:paraId="0731CAA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14:paraId="5519C23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0,00</w:t>
            </w:r>
          </w:p>
          <w:p w14:paraId="05D0B96C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10 108 650,00</w:t>
            </w:r>
          </w:p>
          <w:p w14:paraId="678F110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0,00</w:t>
            </w:r>
          </w:p>
          <w:p w14:paraId="2425D87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 год – 0,00</w:t>
            </w:r>
          </w:p>
          <w:p w14:paraId="6AA17114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 год – 0,00</w:t>
            </w:r>
          </w:p>
          <w:p w14:paraId="58EEB423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0,00</w:t>
            </w:r>
          </w:p>
          <w:p w14:paraId="6952FC0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2028 год – 0,00</w:t>
            </w:r>
          </w:p>
          <w:p w14:paraId="672D561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2029 год – 0,00</w:t>
            </w:r>
          </w:p>
          <w:p w14:paraId="12CA5623">
            <w:pPr>
              <w:pStyle w:val="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2030 год – 0,00</w:t>
            </w:r>
          </w:p>
        </w:tc>
      </w:tr>
      <w:tr w14:paraId="7661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ECC1E7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48FF7B">
            <w:pPr>
              <w:pStyle w:val="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Официальный сайт администрации Шалинского муниципального округа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www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shalya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ru</w:t>
            </w:r>
          </w:p>
        </w:tc>
      </w:tr>
    </w:tbl>
    <w:p w14:paraId="37DCAF9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7E785B8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0E558EF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2F6C159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5A31891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D3B5B1C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E699B0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49A110E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19F47220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632184B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9581008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4A2BD4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C908717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ABD6EC4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2228D00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942D71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EF0E689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F6BFFD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2044680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382119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6E59F54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5405DFBA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5199A6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A22818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73E45FC4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36CBE18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7474B37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70A5435E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73770C7F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2AEA06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  <w:sectPr>
          <w:pgSz w:w="11906" w:h="16838"/>
          <w:pgMar w:top="1134" w:right="851" w:bottom="1134" w:left="1701" w:header="0" w:footer="0" w:gutter="0"/>
          <w:cols w:space="720" w:num="1"/>
          <w:formProt w:val="0"/>
          <w:docGrid w:linePitch="360" w:charSpace="4096"/>
        </w:sectPr>
      </w:pPr>
    </w:p>
    <w:p w14:paraId="73D49918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 w:eastAsia="Times New Roman" w:cs="Times New Roman"/>
          <w:bCs/>
          <w:sz w:val="20"/>
          <w:szCs w:val="20"/>
        </w:rPr>
        <w:t>Приложение №1</w:t>
      </w:r>
    </w:p>
    <w:p w14:paraId="04B12FFB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к Подпрограмме </w:t>
      </w:r>
      <w:r>
        <w:rPr>
          <w:rFonts w:ascii="Liberation Serif" w:hAnsi="Liberation Serif" w:cs="Times New Roman"/>
          <w:bCs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 xml:space="preserve">Развитие транспорта, </w:t>
      </w:r>
    </w:p>
    <w:p w14:paraId="1A5B0587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дорожного хозяйства, связи и </w:t>
      </w:r>
    </w:p>
    <w:p w14:paraId="0751FD9E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информационных технологий </w:t>
      </w:r>
    </w:p>
    <w:p w14:paraId="557C6002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Шалинского муниципального</w:t>
      </w:r>
    </w:p>
    <w:p w14:paraId="1DB106A6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/>
          <w:sz w:val="20"/>
          <w:szCs w:val="20"/>
        </w:rPr>
        <w:t>округа до</w:t>
      </w:r>
      <w:r>
        <w:rPr>
          <w:rFonts w:hint="default" w:ascii="Liberation Serif" w:hAnsi="Liberation Serif"/>
          <w:sz w:val="20"/>
          <w:szCs w:val="20"/>
          <w:lang w:val="ru-RU"/>
        </w:rPr>
        <w:t xml:space="preserve"> </w:t>
      </w:r>
      <w:bookmarkStart w:id="0" w:name="_GoBack"/>
      <w:bookmarkEnd w:id="0"/>
      <w:r>
        <w:rPr>
          <w:rFonts w:ascii="Liberation Serif" w:hAnsi="Liberation Serif"/>
          <w:sz w:val="20"/>
          <w:szCs w:val="20"/>
        </w:rPr>
        <w:t>2030 года</w:t>
      </w:r>
      <w:r>
        <w:rPr>
          <w:rFonts w:ascii="Liberation Serif" w:hAnsi="Liberation Serif" w:cs="Times New Roman"/>
          <w:bCs/>
          <w:sz w:val="20"/>
          <w:szCs w:val="20"/>
        </w:rPr>
        <w:t>»</w:t>
      </w:r>
    </w:p>
    <w:p w14:paraId="4AF3546E">
      <w:pPr>
        <w:suppressAutoHyphens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6B74995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«Цели, задачи, целевые показатели реализации</w:t>
      </w:r>
    </w:p>
    <w:p w14:paraId="5CCE5909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Подпрограммы «</w:t>
      </w:r>
      <w:r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муниципального округа до 2030 года</w:t>
      </w:r>
      <w:r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Style w:val="3"/>
        <w:tblpPr w:leftFromText="180" w:rightFromText="180" w:vertAnchor="text" w:tblpXSpec="center" w:tblpY="1"/>
        <w:tblW w:w="1509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8"/>
        <w:gridCol w:w="1657"/>
        <w:gridCol w:w="146"/>
        <w:gridCol w:w="142"/>
        <w:gridCol w:w="977"/>
        <w:gridCol w:w="979"/>
        <w:gridCol w:w="13"/>
        <w:gridCol w:w="810"/>
        <w:gridCol w:w="49"/>
        <w:gridCol w:w="7"/>
        <w:gridCol w:w="985"/>
        <w:gridCol w:w="7"/>
        <w:gridCol w:w="6"/>
        <w:gridCol w:w="9"/>
        <w:gridCol w:w="6"/>
        <w:gridCol w:w="822"/>
        <w:gridCol w:w="7"/>
        <w:gridCol w:w="6"/>
        <w:gridCol w:w="12"/>
        <w:gridCol w:w="900"/>
        <w:gridCol w:w="33"/>
        <w:gridCol w:w="35"/>
        <w:gridCol w:w="7"/>
        <w:gridCol w:w="1127"/>
        <w:gridCol w:w="7"/>
        <w:gridCol w:w="6"/>
        <w:gridCol w:w="9"/>
        <w:gridCol w:w="6"/>
        <w:gridCol w:w="964"/>
        <w:gridCol w:w="7"/>
        <w:gridCol w:w="12"/>
        <w:gridCol w:w="6"/>
        <w:gridCol w:w="1109"/>
        <w:gridCol w:w="19"/>
        <w:gridCol w:w="6"/>
        <w:gridCol w:w="1134"/>
        <w:gridCol w:w="2271"/>
      </w:tblGrid>
      <w:tr w14:paraId="707825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82" w:hRule="atLeast"/>
        </w:trPr>
        <w:tc>
          <w:tcPr>
            <w:tcW w:w="7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1F97E8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 xml:space="preserve">№ 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строки</w:t>
            </w:r>
          </w:p>
        </w:tc>
        <w:tc>
          <w:tcPr>
            <w:tcW w:w="180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12F6F5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 xml:space="preserve">Наименование целевого показателя 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(индикатора)</w:t>
            </w:r>
          </w:p>
        </w:tc>
        <w:tc>
          <w:tcPr>
            <w:tcW w:w="111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C93CD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 xml:space="preserve">Единица 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измерения</w:t>
            </w:r>
          </w:p>
        </w:tc>
        <w:tc>
          <w:tcPr>
            <w:tcW w:w="9105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710B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Значения целевых показателей (индикаторов)</w:t>
            </w:r>
          </w:p>
        </w:tc>
        <w:tc>
          <w:tcPr>
            <w:tcW w:w="22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4C2695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 xml:space="preserve">Источник </w:t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 xml:space="preserve"> значений</w:t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показателей</w:t>
            </w:r>
          </w:p>
        </w:tc>
      </w:tr>
      <w:tr w14:paraId="1AA02C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7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C922C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95728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08C71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6F70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2022 года</w:t>
            </w:r>
          </w:p>
        </w:tc>
        <w:tc>
          <w:tcPr>
            <w:tcW w:w="8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7F3A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2023 года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0344A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2024 года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0248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3BBD12D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2025 года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3039AF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16092A7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2026 года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69DF88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6DC08F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2027 года</w:t>
            </w:r>
          </w:p>
          <w:p w14:paraId="2A275C2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E8ECE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1E4EAE1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2028 года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1300F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6412EFE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2029 года</w:t>
            </w:r>
          </w:p>
        </w:tc>
        <w:tc>
          <w:tcPr>
            <w:tcW w:w="115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633FCE9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4EB372C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2030 года</w:t>
            </w:r>
          </w:p>
        </w:tc>
        <w:tc>
          <w:tcPr>
            <w:tcW w:w="22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08A0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</w:p>
        </w:tc>
      </w:tr>
      <w:tr w14:paraId="411763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FC73C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32A95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B3D95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5F98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ADE51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2A861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A4C1D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7B906D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D06B61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F4FF5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F17E2E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115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91BFE6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12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660E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13</w:t>
            </w:r>
          </w:p>
        </w:tc>
      </w:tr>
      <w:tr w14:paraId="5DA82A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B3C11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54B7B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Цель 1.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условий для развития экономики и инфраструктуры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округа, обеспечения безопасности дорожного движения и комфортного передвижения автомобилистов и пешеходов по территории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округа</w:t>
            </w:r>
          </w:p>
        </w:tc>
      </w:tr>
      <w:tr w14:paraId="0494BC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D1B3D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2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627175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Задача 1.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14:paraId="616E13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222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43146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3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A506A8">
            <w:pPr>
              <w:pStyle w:val="27"/>
              <w:spacing w:after="0" w:line="240" w:lineRule="auto"/>
              <w:ind w:left="44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2A9B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%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19989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100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8A0FE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0B2E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977C8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1E4361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0D683E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5A9C26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4CE7299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F23BE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A44B4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591319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71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6CD1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4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8D5D61">
            <w:pPr>
              <w:pStyle w:val="27"/>
              <w:ind w:left="4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FB12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18ECC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13,3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1828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8,3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7A46F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10,8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92DE2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1423B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71C3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4CBF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422A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53C9D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7451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1DCB7E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04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93A8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782DE6">
            <w:pPr>
              <w:pStyle w:val="27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Протяженность автомобильных дорог общего пользования местного значения, в отношении которых выполнены работы по капитальному ремонту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8AAF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C1807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1,225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5475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AA71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ACD62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9C102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60BB8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C8D8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CDBD63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BA5F3B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AB5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7E6F05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091F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A7FF41">
            <w:pPr>
              <w:suppressAutoHyphens w:val="0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D3CAB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41F7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2,146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B694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E901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52AE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ABDD0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15409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9240B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0446A0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AA97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5F949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46CD15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C63E39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2FEE1">
            <w:pPr>
              <w:suppressAutoHyphens w:val="0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Количество земельных участков, обеспеченных транспортной инфраструктурой.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4FCA64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шт.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83342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59E4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C373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1F3C8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1EF1A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393E5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D1F1D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4B69D7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0081C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0AC4E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011331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5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2379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9387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Задача 2.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Проведение работ по организации движения транспорта и пешеходов</w:t>
            </w:r>
          </w:p>
        </w:tc>
      </w:tr>
      <w:tr w14:paraId="5B4C0D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0BDECE3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749E175E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 xml:space="preserve"> Количество установленных дорожных знаков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603B1D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D4BE44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B2DC6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105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89F7A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E95F35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1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6A6E6F8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215" w:type="dxa"/>
            <w:gridSpan w:val="6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124A5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98" w:type="dxa"/>
            <w:gridSpan w:val="5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8F76B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1772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C4844C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6F50076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3D01D9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3604B07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73AC7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Протяженность автомобильных дорог вблизи образовательных организаций, обустроенных в соответствии с требованиями национальных стандартов.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90D4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EB6B8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FC23D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0,7</w:t>
            </w:r>
          </w:p>
        </w:tc>
        <w:tc>
          <w:tcPr>
            <w:tcW w:w="105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33C1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9AF8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FCC8E6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E8B66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6B4F4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DD15FB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AF571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7051C0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595FA7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7DF1FA6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C2DFBB9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color w:val="FF0000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Строительство мостового перехода через реку Чусовая в селе Чусовое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502299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9EEF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BA474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02FA4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B987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7A543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92C77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CE3F7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7C855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3694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BCBCC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58C04A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9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6BC56C8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C8E2B5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Задача 3.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Организация транспортного обслуживания населения городского округа</w:t>
            </w:r>
          </w:p>
        </w:tc>
      </w:tr>
      <w:tr w14:paraId="0FB7F6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436D291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B04F78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AA27B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68D03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6024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DA6F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106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1C42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8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0196C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26397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B830D1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DF3F2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111E1B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2DB4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172CD0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0E63EA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02DC3FF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3B3B8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Количество приобретенной техники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8931A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D4F2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B5417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C5C5A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EC9F1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E6C890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65DDF2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A78DD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9C2EB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5ADC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DF00AA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18FC08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594F5E3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4C2D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Цель 2: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Обеспечение доступности получения населением Шалинского муниципального округа информации о деятельности органов местного самоуправления и социально-значимой информации.</w:t>
            </w:r>
          </w:p>
        </w:tc>
      </w:tr>
      <w:tr w14:paraId="26A611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41A2FD2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5749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Задача 3: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 w14:paraId="5A6AC4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9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2D2B2FF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CE8E9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 xml:space="preserve">Доля опубликованных правовых актов органов местного самоуправления Шалинского </w:t>
            </w:r>
            <w:r>
              <w:rPr>
                <w:rFonts w:ascii="Liberation Serif" w:hAnsi="Liberation Serif" w:cs="Times New Roman"/>
                <w:szCs w:val="24"/>
                <w:lang w:val="ru-RU"/>
              </w:rPr>
              <w:t>муниципального</w:t>
            </w:r>
            <w:r>
              <w:rPr>
                <w:rFonts w:hint="default" w:ascii="Liberation Serif" w:hAnsi="Liberation Serif" w:cs="Times New Roman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Cs w:val="24"/>
              </w:rPr>
              <w:t>округа и иной официальной информации в печатном и электронном виде из направленных на опубликование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E32F8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0ABC06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F4A9A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20DB87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EC3C58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CBD92A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98F53E7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CFD98B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670A88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DA13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859F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</w:tbl>
    <w:p w14:paraId="282192D0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4"/>
          <w:szCs w:val="24"/>
        </w:rPr>
      </w:pPr>
    </w:p>
    <w:p w14:paraId="202611E2">
      <w:pPr>
        <w:suppressAutoHyphens w:val="0"/>
        <w:rPr>
          <w:rFonts w:ascii="Liberation Serif" w:hAnsi="Liberation Serif" w:eastAsia="Times New Roman" w:cs="Times New Roman"/>
          <w:bCs/>
          <w:sz w:val="24"/>
          <w:szCs w:val="24"/>
        </w:rPr>
      </w:pPr>
      <w:r>
        <w:br w:type="page"/>
      </w:r>
    </w:p>
    <w:p w14:paraId="5E8D42D5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 w:eastAsia="Times New Roman" w:cs="Times New Roman"/>
          <w:bCs/>
          <w:sz w:val="20"/>
          <w:szCs w:val="20"/>
        </w:rPr>
        <w:t>Приложение № 2</w:t>
      </w:r>
    </w:p>
    <w:p w14:paraId="02924AA3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к </w:t>
      </w:r>
      <w:r>
        <w:rPr>
          <w:rFonts w:ascii="Liberation Serif" w:hAnsi="Liberation Serif" w:cs="Times New Roman"/>
          <w:bCs/>
          <w:sz w:val="20"/>
          <w:szCs w:val="20"/>
        </w:rPr>
        <w:t xml:space="preserve">Подпрограмме </w:t>
      </w:r>
      <w:r>
        <w:rPr>
          <w:rFonts w:ascii="Liberation Serif" w:hAnsi="Liberation Serif" w:cs="Times New Roman"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 xml:space="preserve">Развитие транспорта, дорожного </w:t>
      </w:r>
    </w:p>
    <w:p w14:paraId="77D50CA8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хозяйства, связи и информационных технологий </w:t>
      </w:r>
    </w:p>
    <w:p w14:paraId="065E9F10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Шалинского муниципального округа до 2030 года</w:t>
      </w:r>
      <w:r>
        <w:rPr>
          <w:rFonts w:ascii="Liberation Serif" w:hAnsi="Liberation Serif" w:cs="Times New Roman"/>
          <w:sz w:val="20"/>
          <w:szCs w:val="20"/>
        </w:rPr>
        <w:t>»</w:t>
      </w:r>
    </w:p>
    <w:p w14:paraId="3B385DF9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</w:rPr>
      </w:pPr>
    </w:p>
    <w:p w14:paraId="6C4B2470">
      <w:pPr>
        <w:suppressAutoHyphens w:val="0"/>
        <w:spacing w:after="0"/>
        <w:ind w:firstLine="7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14:paraId="55339E16">
      <w:pPr>
        <w:suppressAutoHyphens w:val="0"/>
        <w:spacing w:after="0"/>
        <w:ind w:firstLine="7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по выполнению Подпрограммы «</w:t>
      </w:r>
      <w:r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муниципального округа до 2030 года</w:t>
      </w:r>
      <w:r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Style w:val="3"/>
        <w:tblW w:w="1597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5"/>
        <w:gridCol w:w="1276"/>
        <w:gridCol w:w="1276"/>
        <w:gridCol w:w="13"/>
        <w:gridCol w:w="1263"/>
        <w:gridCol w:w="13"/>
        <w:gridCol w:w="1430"/>
        <w:gridCol w:w="1323"/>
        <w:gridCol w:w="1344"/>
        <w:gridCol w:w="14"/>
        <w:gridCol w:w="1262"/>
        <w:gridCol w:w="13"/>
        <w:gridCol w:w="1263"/>
        <w:gridCol w:w="19"/>
        <w:gridCol w:w="1275"/>
        <w:gridCol w:w="1305"/>
        <w:gridCol w:w="1044"/>
      </w:tblGrid>
      <w:tr w14:paraId="3518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6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CC346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BE5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Наименование мероприятия / источник финансирования</w:t>
            </w:r>
          </w:p>
        </w:tc>
        <w:tc>
          <w:tcPr>
            <w:tcW w:w="13089" w:type="dxa"/>
            <w:gridSpan w:val="1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17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FE75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Номер строки целевых показателей, на достижение которых направлены мероприятия</w:t>
            </w:r>
          </w:p>
        </w:tc>
      </w:tr>
      <w:tr w14:paraId="6AC2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A65D8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5A6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8B5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FA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2022 год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21D7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2023 год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51B7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2024 год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7438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0E2A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2026 год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6F82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2027 год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17A0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2028 год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896F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2029 год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6A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2030 год</w:t>
            </w:r>
          </w:p>
        </w:tc>
        <w:tc>
          <w:tcPr>
            <w:tcW w:w="10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04F9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A4D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A8C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E03B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42E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75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2767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1F7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695A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4554C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9E3BF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8B91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2C9D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F4C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E2C3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13</w:t>
            </w:r>
          </w:p>
        </w:tc>
      </w:tr>
      <w:tr w14:paraId="0C09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D65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25C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муниципальной подпрограмме,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4A1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1216947781,96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55D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112511422,01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03B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211339869,89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F1C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150356831,38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5C4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144478060,36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2CD2B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113722600,00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BD12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119592800,00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D8FAF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119592800,00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1A242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119592800,00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6D36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119592800,00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8B1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181E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455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8819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834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101086500,0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893E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B3E3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0753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214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F2C8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70A2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EC5CB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37479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356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E1A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64192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4AF7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31E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499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1216947781,96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61B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112511422,01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A6D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110253369,89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EF0A7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</w:p>
          <w:p w14:paraId="7AF3178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</w:p>
          <w:p w14:paraId="3FAC91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150356831,38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085D54">
            <w:pPr>
              <w:suppressAutoHyphens w:val="0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</w:rPr>
            </w:pPr>
          </w:p>
          <w:p w14:paraId="6B058C18">
            <w:pPr>
              <w:suppressAutoHyphens w:val="0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144478060,36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3C7258A">
            <w:pPr>
              <w:suppressAutoHyphens w:val="0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</w:rPr>
            </w:pPr>
          </w:p>
          <w:p w14:paraId="1A9F897F">
            <w:pPr>
              <w:suppressAutoHyphens w:val="0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lang w:val="ru-RU"/>
              </w:rPr>
              <w:t>113722600,00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AC39BE3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1D1CF5EE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119592800,00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9EA7232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13A60A42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119592800,00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EBC0DFC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3217DCA4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119592800,00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8FF27A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788346B1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119592800,00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E1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01C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9F4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08" w:type="dxa"/>
            <w:gridSpan w:val="1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F66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1. Капитальные вложения</w:t>
            </w:r>
          </w:p>
          <w:p w14:paraId="1F33F11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0D4E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5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D8274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B9572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направлению «Капитальные вложения»,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B8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34214911,38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7A80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7529435,76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19A8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B8C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12549475,62</w:t>
            </w:r>
          </w:p>
        </w:tc>
        <w:tc>
          <w:tcPr>
            <w:tcW w:w="1323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81F1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12956485,15</w:t>
            </w:r>
          </w:p>
        </w:tc>
        <w:tc>
          <w:tcPr>
            <w:tcW w:w="1344" w:type="dxa"/>
            <w:tcBorders>
              <w:top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CEAB6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405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1A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E1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6C1B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5F7AA4">
            <w:pPr>
              <w:rPr>
                <w:rFonts w:ascii="Liberation Serif" w:hAnsi="Liberation Serif"/>
                <w:sz w:val="18"/>
                <w:szCs w:val="18"/>
              </w:rPr>
            </w:pPr>
          </w:p>
          <w:p w14:paraId="24B3FE4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7844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021A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01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BEE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FB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769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49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0FD4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B3D5F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88B2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6C7D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50C2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E001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039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6EE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629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1615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1EDCD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34214911,38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DDD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7529435,76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A27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0D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12549475,62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DB3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12956485,15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6D86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7C93D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A2EE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7EF8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139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53EF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714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3E6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6F1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7D5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25957133,33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6B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3365333,33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EFC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4E0C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C87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02ED8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22D0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9C437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F7F5D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C8BE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E5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</w:t>
            </w:r>
          </w:p>
        </w:tc>
      </w:tr>
      <w:tr w14:paraId="3F71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0EF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20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9A8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7849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36A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E3B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202E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36B7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50DD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BB00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3C04F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995C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1F70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1EF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9E6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F0D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65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25957133,33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084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3365333,33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ED09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08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ECD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D0904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9431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5AE24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C741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5D4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27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9D8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EF3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3D9C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443D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B4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F20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2F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0513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1F8D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8A672A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168707F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48C1F29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B12BE9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4FB285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45AF592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45A9D4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A38A80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4D8E553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5EAA5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2D5C4F7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17D1D7A4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CB61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</w:tr>
      <w:tr w14:paraId="0254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C2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3C3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7890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2D6A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8EF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93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870A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10E8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77BA27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6CFCE3C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10F861D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24E7F15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EA0948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3663B0F2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482BD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21DCCF63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F0C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912F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79D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ED3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48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B468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C6E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532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754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A7756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940D155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52525D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F78854E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438BB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793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4BF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03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08" w:type="dxa"/>
            <w:gridSpan w:val="1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52F8">
            <w:pPr>
              <w:suppressAutoHyphens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2.  Научно-исследовательские и опытно-конструкторские работы</w:t>
            </w:r>
          </w:p>
          <w:p w14:paraId="4BD5F2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5EB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7A29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8D06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42D1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C1F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B3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27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3DB3D89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8031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EE96EA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27C259C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7EAE3C5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1F983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15D505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5282740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BE1FE8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C777DE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FF3674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34FB5F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1C1371D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5579C1ED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DC4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BE0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B2C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D6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D8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582C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0E2C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3CF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573915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114F8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E4FF2A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B32DCD3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B440C7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DFE7C0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A2C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410A7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E01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47A9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EAF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788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F01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9F39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2CF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5CB5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CC99942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33C2E5C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2A2DDC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ADBF5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4D4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4F80F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D0B7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18</w:t>
            </w:r>
          </w:p>
          <w:p w14:paraId="269689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408" w:type="dxa"/>
            <w:gridSpan w:val="17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D8DAB">
            <w:pPr>
              <w:suppressAutoHyphens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  <w:p w14:paraId="3956FF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3. Прочие нужды</w:t>
            </w:r>
          </w:p>
          <w:p w14:paraId="784423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5D49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0278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62EF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00A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316321856,14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FDCD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104981986,25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C6A129">
            <w:pPr>
              <w:suppressAutoHyphens w:val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14:paraId="1A194573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211339869,89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890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8FEEC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B2E87E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CCD8F5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71BE8F5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D06A83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07CB9C4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7A753F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EA0FAAD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6248B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0FFE433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E07F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F10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56D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86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D8B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101086500,0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5C0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78A5A1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101086500,0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968A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B91543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68CB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998E9F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826F12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50DC0B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0A2EE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432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4EFE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EBE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AE7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55D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316321856,14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41E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104981986,25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5B7C07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110253369,89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B8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96973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D7D3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2A6356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8B2183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B0478F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DD797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D0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C85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F3AC2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F252B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1F0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348647323,33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98533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25929363,76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31C48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27928269,03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F0692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35087048,39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23ADDB5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33828210,56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A4359F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41063811,64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32EF34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BF0735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861CFD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5B70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E5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</w:tr>
      <w:tr w14:paraId="19E9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46C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35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C5EC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59A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CFA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8C5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1C92EF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BA2F4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E522C1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756E74D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1CBFE0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23BBC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CFA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59335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B891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D0C0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D96F9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348647323,33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EAC2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25929363,76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B52F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27928269,03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3B543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35087048,39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7B19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33828210,56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99BA0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41063811,64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6EAB980">
            <w:pPr>
              <w:suppressAutoHyphens w:val="0"/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611EC8C">
            <w:pPr>
              <w:suppressAutoHyphens w:val="0"/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6D05219">
            <w:pPr>
              <w:suppressAutoHyphens w:val="0"/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112BBB">
            <w:pPr>
              <w:suppressAutoHyphens w:val="0"/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45687880,82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4600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2EA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493B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1499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61A7C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516370892,32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A3AC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59434159,53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F3505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63638954,40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5B66E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62354331,55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B6E6FFB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71386169,82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20F681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62765188,36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C5F998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F65EEC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ACD85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36D3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96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</w:tr>
      <w:tr w14:paraId="0E81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0F5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A99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FA96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265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F41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DA4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C86AF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79365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CDF92DD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DCD33D5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AED1E5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0DD4E0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018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5CA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F03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2EF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DEE3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516370892,32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26638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59434159,53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A34ED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63638954,40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1B8F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62345331,55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7F984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71386169,82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8138AD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62765188,36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99370D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085E6A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6A331F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DFE79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64011319,18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BFD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4FC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A6F6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C65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D37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17210443,57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13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15550650,37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73F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B1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1659793,2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739C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0CF0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91E7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D739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BA8A2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C1B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0B73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</w:tr>
      <w:tr w14:paraId="7FD1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5FBC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1C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E04C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17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9C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66CD3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AE231B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742CD2E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3F453C5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4FAF84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C8EF612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39079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8F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919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9CE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E00C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F39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17210443,57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FA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15550650,37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EDA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E6FC01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1659793,2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5CB56B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77694D8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C073542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5479DD4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93E9B44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67176F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39F0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07FC9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4ED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D3F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Обустройство автодорог вблизи образовательных организаций в соответствии с требованиями национальных стандартов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20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10520639,45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AA6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57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2607639,45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158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436D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2924716,53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E3FC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3EAE05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9504C9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CA7938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601AE6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26FCF35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C279E3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5CD78F5D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D5D65F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5BA778D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43B7BF2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F3CDF2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189061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181A61E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1AEC84C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26EA30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FDE10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7E2FA9D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8F5F3B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704F077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7DC58FC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CFD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</w:tr>
      <w:tr w14:paraId="47EB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C21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900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A58D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90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146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A430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68C6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39E7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772195C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16F940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20EB0F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1E463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84C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6ED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58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94D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23F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10520639,45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8D0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50F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2607639,45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30D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E14F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yellow"/>
                <w:lang w:val="ru-RU"/>
              </w:rPr>
            </w:pPr>
          </w:p>
          <w:p w14:paraId="3491D2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2924716,53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E20CE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2879A5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676F1FE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E7B03A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EC392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D6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6EB3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68F5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B2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Приобретение и установка дорожных знаков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1D7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5972845,23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FD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718158,31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E6E34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665168,02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C4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1589518,9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DCE56A9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516748,95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6AA8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9AF5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1268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43B5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441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C43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</w:tr>
      <w:tr w14:paraId="71EC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D0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6B34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FCF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BA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7F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96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41F173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DBB9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4311FB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D463924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478A68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25E2F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FE39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0496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A9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F1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749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5972845,23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6E42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718158,31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6F22B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665168,02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ADBC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1589518,9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C48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516748,95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A39C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5B0C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EFF19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F73D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C28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C7F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030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710D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C3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Устройство и ремонт парковок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BFA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5126777,76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4C38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47F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6D4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353141,74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508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869810,74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FE27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8404D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2215F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3053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BF7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F25A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</w:tr>
      <w:tr w14:paraId="530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926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BB8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E7C5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267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71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866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6B6E5F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B3579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BC4B9EC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4591E2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AE3793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7B25E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9289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3B1B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493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F5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CDFC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5126777,76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661A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F39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CEEB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07306B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353141,74</w:t>
            </w:r>
          </w:p>
          <w:p w14:paraId="2CE60A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4B6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869810,74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BEEB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FBC9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C777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B0DF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EAF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650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056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976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D5E2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Организация транспортного обслуживания населения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F3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48251559,59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9D15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F89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0AEA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7564905,31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1E0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F12F1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BF19D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41FE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3BD3F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7AE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91C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13</w:t>
            </w:r>
          </w:p>
        </w:tc>
      </w:tr>
      <w:tr w14:paraId="35AC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E1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D7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49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47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862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6DA7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57C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32F7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4AE603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7E5EC2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889DD9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CAE4C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F13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E59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3DE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FD5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2C04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48251559,59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AEF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64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1EA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7564905,31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0A4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F495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46E3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2E94A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81824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9021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6000000,00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FB4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68B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8567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9BB9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C9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7299000,00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DE4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880000,00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6A2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836000,00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32C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879 000,00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5741B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D9E99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2F6F9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B85C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299F1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099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1B5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</w:t>
            </w:r>
          </w:p>
        </w:tc>
      </w:tr>
      <w:tr w14:paraId="091F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1CC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F24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3E5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0E4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44B3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877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2B201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3BC8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3D4D2DC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20A6AD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009732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C147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3BB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6D5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9DA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67B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0AF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7299000,00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9B5F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880000,00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9333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836000,00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F22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879 000,00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BF60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5DAD7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D27A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8A3E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6036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18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784 000,00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EA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1F7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03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5C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 за счет Дорожногофонда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932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7894258,93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A695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193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7040000,00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24B1D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0C5883E6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5AC596B2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6011DA96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4A3930CD">
            <w:pPr>
              <w:suppressAutoHyphens w:val="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31B35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854258,93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9D01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60C7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F0AA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68996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8BCF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4CA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</w:tr>
      <w:tr w14:paraId="4D90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D35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60E2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EFC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FD1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110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45DDD0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E4995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2EEA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660BE8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EC43B9E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264666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97948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02F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6811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1C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099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9FF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7894258,93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F1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3A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7040000,00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78227F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E9CB0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854258,93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7E08C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8ABD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F305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01BD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16E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199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3A33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821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26BD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Строительство мостового перехода через р.Чусовая в с.Чусовое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419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106406800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5E8C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2F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106406800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813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EF0E0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A8BD4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5D6B94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C11E9A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2A3245C2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C45E02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AC8760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52E1B9A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316C91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1FE8465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5D925D3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6DFBF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7946246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009CEE32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E93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</w:tr>
      <w:tr w14:paraId="5D33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31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14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CC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6F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1B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2804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4D75D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17F4D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391912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917000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2C6DC4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DB502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266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097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445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8DB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574570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749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5320300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810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0309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5320300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09F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753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3E700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A85496D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7B6265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7BF404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A89F8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AB1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A90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8D3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93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Административно-хозяйственные расходы в рамках осуществления дорожной деятельности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5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15975600,00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857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1FE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B0B1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6B7F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2720639,03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C93F3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17A55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E3D003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23AED6D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052D8AD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2555DC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4FFBDC6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6FF2098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05B1B7F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1364A0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0AC14EE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568810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23B00E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AD84E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2644C35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7E5E7D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15B5227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5D2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</w:t>
            </w:r>
          </w:p>
        </w:tc>
      </w:tr>
      <w:tr w14:paraId="2797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124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BB04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29F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BAC4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78D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07F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AEDB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791F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DC5520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41A666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8E08C5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993E7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4B9B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065D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8F68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06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6E0637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EE5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15975600,00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EAC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8C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D5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8DD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lang w:val="ru-RU"/>
              </w:rPr>
              <w:t>2720639,03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E680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5CC5F8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026E4ECD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DF9FC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2C204B8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E212D1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708B994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FBC90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1AC2460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2609600,00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26A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4D0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F7B1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A0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 xml:space="preserve">Обустройство транспортной инфраструктурой земельных участков для индивидуального жилищного строительства многодетным семьям  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CC8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17032716,67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F4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B7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DD42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17032716,67</w:t>
            </w:r>
          </w:p>
        </w:tc>
        <w:tc>
          <w:tcPr>
            <w:tcW w:w="13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C14C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30C9C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2FFC47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057C1DB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0DE31BE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18DA2BC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1ECA330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EF9FA7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277492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355C497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2EE2F0A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2AC8559B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3B125D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31F3C7E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59D463B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3E1BEF9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CB4F565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8A964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137F278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7C74B0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2A2C6F2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1B6BF228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1B2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7</w:t>
            </w:r>
          </w:p>
        </w:tc>
      </w:tr>
      <w:tr w14:paraId="6AAA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813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5C51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016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C9F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66A3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43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DCF7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E6FF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3CD672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1C442E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BF5B43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A1192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A91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043F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D3B62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6F6C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324BB5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620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17032716,67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29F5B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3E8F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C8C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17032716,67</w:t>
            </w:r>
          </w:p>
        </w:tc>
        <w:tc>
          <w:tcPr>
            <w:tcW w:w="1323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5605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743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D966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33F094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F56A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42C379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BAFA5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742B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2AB6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C2BC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Устройство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 xml:space="preserve"> пешеходныхдорожек и тротуаров за счет средств Дорожного фонда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029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825A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8CF7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5D66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957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341120,62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8C57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CCC84A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14:paraId="09A4CF9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C8E62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14:paraId="116FE03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E657F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14:paraId="55389DC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265A1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14:paraId="6398D17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4DCD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4</w:t>
            </w:r>
          </w:p>
        </w:tc>
      </w:tr>
      <w:tr w14:paraId="1B81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4CC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54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F108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356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5FC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F41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232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749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5BD795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F7226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E74AE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90F4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6A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438F4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B91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662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15BE23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93CA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E9C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391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72F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341120,62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847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341120,62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E1D9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CC5C0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0ACA4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8BE4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2F38D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CC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14:paraId="62238D42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14:paraId="7C9ADAAA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14:paraId="568DBFD2">
      <w:pPr>
        <w:suppressAutoHyphens w:val="0"/>
        <w:rPr>
          <w:sz w:val="18"/>
          <w:szCs w:val="18"/>
        </w:rPr>
      </w:pPr>
    </w:p>
    <w:p w14:paraId="5DE9614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sectPr>
      <w:pgSz w:w="16838" w:h="11906" w:orient="landscape"/>
      <w:pgMar w:top="426" w:right="1134" w:bottom="140" w:left="56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785E"/>
    <w:rsid w:val="0003777C"/>
    <w:rsid w:val="00085F17"/>
    <w:rsid w:val="001456BB"/>
    <w:rsid w:val="00220A54"/>
    <w:rsid w:val="0027785E"/>
    <w:rsid w:val="002B70F6"/>
    <w:rsid w:val="002D05AB"/>
    <w:rsid w:val="00326F8B"/>
    <w:rsid w:val="00457C00"/>
    <w:rsid w:val="00537633"/>
    <w:rsid w:val="00587F9E"/>
    <w:rsid w:val="00637419"/>
    <w:rsid w:val="006F0B9A"/>
    <w:rsid w:val="006F4FC6"/>
    <w:rsid w:val="008E7052"/>
    <w:rsid w:val="00986951"/>
    <w:rsid w:val="009E565E"/>
    <w:rsid w:val="00AB371B"/>
    <w:rsid w:val="00AE1CFF"/>
    <w:rsid w:val="00AE6171"/>
    <w:rsid w:val="00B27783"/>
    <w:rsid w:val="00BD0EFF"/>
    <w:rsid w:val="00C8757B"/>
    <w:rsid w:val="00CF166B"/>
    <w:rsid w:val="00DD6E56"/>
    <w:rsid w:val="00DE514C"/>
    <w:rsid w:val="00E963A2"/>
    <w:rsid w:val="00EB647F"/>
    <w:rsid w:val="00ED137F"/>
    <w:rsid w:val="00ED4865"/>
    <w:rsid w:val="00EE5399"/>
    <w:rsid w:val="00FA0E84"/>
    <w:rsid w:val="020A2A10"/>
    <w:rsid w:val="09530399"/>
    <w:rsid w:val="20924FE3"/>
    <w:rsid w:val="28FD0C06"/>
    <w:rsid w:val="2CD3618D"/>
    <w:rsid w:val="351D1D8F"/>
    <w:rsid w:val="48CF07D6"/>
    <w:rsid w:val="49D52211"/>
    <w:rsid w:val="4A594FBF"/>
    <w:rsid w:val="4C972CCA"/>
    <w:rsid w:val="56A12B05"/>
    <w:rsid w:val="6B4E6D28"/>
    <w:rsid w:val="7AEB3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3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unhideWhenUsed/>
    <w:uiPriority w:val="99"/>
    <w:pPr>
      <w:spacing w:after="120"/>
    </w:pPr>
  </w:style>
  <w:style w:type="paragraph" w:styleId="7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8">
    <w:name w:val="Body Text Indent"/>
    <w:basedOn w:val="1"/>
    <w:unhideWhenUsed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10">
    <w:name w:val="footer"/>
    <w:basedOn w:val="1"/>
    <w:link w:val="3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List"/>
    <w:basedOn w:val="6"/>
    <w:qFormat/>
    <w:uiPriority w:val="0"/>
    <w:rPr>
      <w:rFonts w:cs="Mangal"/>
    </w:rPr>
  </w:style>
  <w:style w:type="paragraph" w:styleId="12">
    <w:name w:val="Normal (Web)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Заголовок 11"/>
    <w:basedOn w:val="1"/>
    <w:next w:val="1"/>
    <w:link w:val="17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customStyle="1" w:styleId="14">
    <w:name w:val="Заголовок 31"/>
    <w:basedOn w:val="1"/>
    <w:next w:val="1"/>
    <w:link w:val="18"/>
    <w:unhideWhenUsed/>
    <w:qFormat/>
    <w:uiPriority w:val="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5">
    <w:name w:val="Основной текст с отступом Знак"/>
    <w:basedOn w:val="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6">
    <w:name w:val="Основной текст Знак"/>
    <w:basedOn w:val="2"/>
    <w:semiHidden/>
    <w:qFormat/>
    <w:uiPriority w:val="99"/>
  </w:style>
  <w:style w:type="character" w:customStyle="1" w:styleId="17">
    <w:name w:val="Заголовок 1 Знак"/>
    <w:basedOn w:val="2"/>
    <w:link w:val="13"/>
    <w:qFormat/>
    <w:uiPriority w:val="99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8">
    <w:name w:val="Заголовок 3 Знак"/>
    <w:basedOn w:val="2"/>
    <w:link w:val="14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9">
    <w:name w:val="Название Знак"/>
    <w:basedOn w:val="2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20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2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ConsPlusCell"/>
    <w:qFormat/>
    <w:uiPriority w:val="99"/>
    <w:pPr>
      <w:widowControl w:val="0"/>
      <w:suppressAutoHyphens/>
    </w:pPr>
    <w:rPr>
      <w:rFonts w:ascii="Arial" w:hAnsi="Arial" w:eastAsia="Times New Roman" w:cs="Arial"/>
      <w:lang w:val="ru-RU" w:eastAsia="ru-RU" w:bidi="ar-SA"/>
    </w:rPr>
  </w:style>
  <w:style w:type="paragraph" w:customStyle="1" w:styleId="24">
    <w:name w:val="ConsPlusNormal"/>
    <w:qFormat/>
    <w:uiPriority w:val="0"/>
    <w:pPr>
      <w:suppressAutoHyphens/>
    </w:pPr>
    <w:rPr>
      <w:rFonts w:ascii="Arial" w:hAnsi="Arial" w:eastAsia="Calibri" w:cs="Arial"/>
      <w:lang w:val="ru-RU" w:eastAsia="en-US" w:bidi="ar-SA"/>
    </w:rPr>
  </w:style>
  <w:style w:type="paragraph" w:customStyle="1" w:styleId="25">
    <w:name w:val="ConsPlusTitle"/>
    <w:qFormat/>
    <w:uiPriority w:val="0"/>
    <w:pPr>
      <w:widowControl w:val="0"/>
      <w:suppressAutoHyphens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6">
    <w:name w:val="Основной текст с отступом 21"/>
    <w:basedOn w:val="1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27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28">
    <w:name w:val="Содержимое таблицы"/>
    <w:basedOn w:val="1"/>
    <w:qFormat/>
    <w:uiPriority w:val="0"/>
    <w:pPr>
      <w:suppressLineNumbers/>
    </w:pPr>
  </w:style>
  <w:style w:type="paragraph" w:customStyle="1" w:styleId="29">
    <w:name w:val="Заголовок таблицы"/>
    <w:basedOn w:val="28"/>
    <w:qFormat/>
    <w:uiPriority w:val="0"/>
    <w:pPr>
      <w:jc w:val="center"/>
    </w:pPr>
    <w:rPr>
      <w:b/>
      <w:bCs/>
    </w:rPr>
  </w:style>
  <w:style w:type="character" w:customStyle="1" w:styleId="30">
    <w:name w:val="Верхний колонтитул Знак"/>
    <w:basedOn w:val="2"/>
    <w:link w:val="5"/>
    <w:semiHidden/>
    <w:qFormat/>
    <w:uiPriority w:val="99"/>
    <w:rPr>
      <w:sz w:val="22"/>
      <w:szCs w:val="22"/>
    </w:rPr>
  </w:style>
  <w:style w:type="character" w:customStyle="1" w:styleId="31">
    <w:name w:val="Нижний колонтитул Знак"/>
    <w:basedOn w:val="2"/>
    <w:link w:val="10"/>
    <w:semiHidden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A292-0E10-46D6-AAB2-2385A1BCBF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2435</Words>
  <Characters>13884</Characters>
  <Lines>115</Lines>
  <Paragraphs>32</Paragraphs>
  <TotalTime>133</TotalTime>
  <ScaleCrop>false</ScaleCrop>
  <LinksUpToDate>false</LinksUpToDate>
  <CharactersWithSpaces>16287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2023-08-17T03:34:00Z</dcterms:created>
  <dc:creator>123</dc:creator>
  <cp:lastModifiedBy>1</cp:lastModifiedBy>
  <cp:lastPrinted>2025-10-15T09:37:38Z</cp:lastPrinted>
  <dcterms:modified xsi:type="dcterms:W3CDTF">2025-10-15T09:56:31Z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1049-12.2.0.21931</vt:lpwstr>
  </property>
  <property fmtid="{D5CDD505-2E9C-101B-9397-08002B2CF9AE}" pid="9" name="ICV">
    <vt:lpwstr>3DA68C1EBFD949E4B2969DCFF913FB37_12</vt:lpwstr>
  </property>
</Properties>
</file>