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51" w:rsidRDefault="008B7CDB" w:rsidP="008F388C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AA2A51" w:rsidRDefault="008B7CDB" w:rsidP="008F388C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AA2A51" w:rsidRDefault="008B7CDB" w:rsidP="008F388C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AA2A51" w:rsidRDefault="008B7CDB" w:rsidP="008F388C">
      <w:pPr>
        <w:pStyle w:val="ConsPlusNormal"/>
        <w:jc w:val="right"/>
      </w:pPr>
      <w:r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AA2A51" w:rsidRDefault="008F388C" w:rsidP="008F388C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bCs/>
          <w:sz w:val="20"/>
          <w:szCs w:val="20"/>
        </w:rPr>
        <w:t>Шалинского муниципальн</w:t>
      </w:r>
      <w:r w:rsidR="008B7CDB">
        <w:rPr>
          <w:rFonts w:ascii="Liberation Serif" w:hAnsi="Liberation Serif" w:cs="Liberation Serif"/>
          <w:bCs/>
          <w:sz w:val="20"/>
          <w:szCs w:val="20"/>
        </w:rPr>
        <w:t>ого округа</w:t>
      </w:r>
    </w:p>
    <w:p w:rsidR="00AA2A51" w:rsidRDefault="00AA2A51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AA2A51" w:rsidRDefault="008B7CDB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AA2A51" w:rsidRDefault="008B7CDB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AA2A51" w:rsidRDefault="008B7CDB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AA2A51" w:rsidRDefault="008B7CDB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«Развитие культуры в </w:t>
      </w:r>
      <w:r w:rsidR="008F388C">
        <w:rPr>
          <w:rFonts w:ascii="Times New Roman" w:hAnsi="Times New Roman" w:cs="Times New Roman"/>
          <w:b/>
          <w:i/>
          <w:sz w:val="24"/>
          <w:szCs w:val="24"/>
        </w:rPr>
        <w:t>Шалинском муниципальном округе до 2030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AA2A51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AA2A51" w:rsidRDefault="008B7CDB" w:rsidP="00D83223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D83223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год </w:t>
            </w:r>
            <w:hyperlink w:anchor="P2300" w:history="1">
              <w:r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AA2A51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AA2A51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(+/)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значение целевого показателя муниципальной программы   (подпрограммы) в действующей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значения целевого показателя муниципальной программы   (подпрограмм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ы) в n-м году (+/)</w:t>
            </w:r>
          </w:p>
        </w:tc>
      </w:tr>
      <w:tr w:rsidR="00AA2A5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916 461 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>456,86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 w:rsidP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916 46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>456,86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30 00</w:t>
            </w:r>
            <w:r w:rsidR="00D8322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</w:t>
            </w:r>
            <w:r w:rsidR="00A65903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051</w:t>
            </w:r>
            <w:r w:rsidR="00A65903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110 08</w:t>
            </w:r>
            <w:r w:rsidR="00D83223"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D83223">
              <w:rPr>
                <w:rFonts w:ascii="Liberation Serif" w:hAnsi="Liberation Serif" w:cs="Liberation Serif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30 00</w:t>
            </w:r>
            <w:r w:rsidR="00D8322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4 586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 xml:space="preserve">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4 586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 xml:space="preserve">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13800</w:t>
            </w:r>
            <w:r w:rsidR="00D8322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13800</w:t>
            </w:r>
            <w:r w:rsidR="00D8322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 w:rsidP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5 977 0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>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5 977 000,29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620</w:t>
            </w:r>
            <w:r w:rsidR="00D83223"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620</w:t>
            </w:r>
            <w:r w:rsidR="00D83223"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905 868 0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 w:rsidP="00D8322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905 898 0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30 00</w:t>
            </w:r>
            <w:r w:rsidR="00D8322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109 851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109 881</w:t>
            </w:r>
            <w:r w:rsidR="00D83223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30 00</w:t>
            </w:r>
            <w:r w:rsidR="00D8322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6405A1" w:rsidRDefault="006405A1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6405A1" w:rsidRDefault="006405A1">
            <w:pPr>
              <w:pStyle w:val="ConsPlusNormal"/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Количество посещений муниципальных библиотек (в стационарных условиях)</w:t>
            </w:r>
          </w:p>
          <w:p w:rsidR="006405A1" w:rsidRDefault="006405A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 Количество посещений муниципальных библиотек(удаленно через сеть интернет)</w:t>
            </w:r>
          </w:p>
          <w:p w:rsidR="006405A1" w:rsidRDefault="006405A1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новых поступлений (книг) в фонды общедоступных муниципальных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209 811</w:t>
            </w:r>
            <w:r w:rsidR="006405A1">
              <w:rPr>
                <w:rFonts w:ascii="Liberation Serif" w:hAnsi="Liberation Serif" w:cs="Liberation Serif"/>
              </w:rPr>
              <w:t xml:space="preserve"> 169,38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209 811 169,38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26 18</w:t>
            </w:r>
            <w:r w:rsidR="006405A1">
              <w:rPr>
                <w:rFonts w:ascii="Liberation Serif" w:hAnsi="Liberation Serif" w:cs="Liberation Serif"/>
              </w:rPr>
              <w:t>3 400,00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26 18</w:t>
            </w:r>
            <w:r w:rsidR="006405A1">
              <w:rPr>
                <w:rFonts w:ascii="Liberation Serif" w:hAnsi="Liberation Serif" w:cs="Liberation Serif"/>
              </w:rPr>
              <w:t>3 400,00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209 811 169,38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209 811 169,38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26 183 400,00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26 183 400,00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6405A1" w:rsidRDefault="006405A1">
            <w:pPr>
              <w:pStyle w:val="ConsPlusNormal"/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190 392 751,46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190 392 751,46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23 079 108,78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23 079 108,78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65E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190 392 751,46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190 392 751,46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23 079 108,78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23 079 108,78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6405A1" w:rsidRDefault="006405A1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Проведение мероприятий в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сфере культуры и искусства, в том числе 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 Количество проведенных культурно-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 </w:t>
            </w:r>
            <w:r w:rsidR="008265E1">
              <w:rPr>
                <w:rFonts w:ascii="Times New Roman" w:eastAsia="Arial Unicode MS" w:hAnsi="Times New Roman" w:cs="Times New Roman"/>
                <w:sz w:val="18"/>
                <w:szCs w:val="18"/>
              </w:rPr>
              <w:t>7 434 635,72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 7 46</w:t>
            </w:r>
            <w:r w:rsidR="008265E1">
              <w:rPr>
                <w:rFonts w:ascii="Times New Roman" w:eastAsia="Arial Unicode MS" w:hAnsi="Times New Roman" w:cs="Times New Roman"/>
                <w:sz w:val="18"/>
                <w:szCs w:val="18"/>
              </w:rPr>
              <w:t>4 635,72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30 00</w:t>
            </w:r>
            <w:r w:rsidR="008265E1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844 700,00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87</w:t>
            </w:r>
            <w:r w:rsidR="008265E1">
              <w:rPr>
                <w:rFonts w:ascii="Liberation Serif" w:hAnsi="Liberation Serif" w:cs="Liberation Serif"/>
              </w:rPr>
              <w:t>4 700,00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30 00</w:t>
            </w:r>
            <w:r w:rsidR="008265E1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65E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 7 434 635,72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 7 434 635,72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844 700,00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844 700,00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6405A1" w:rsidRDefault="006405A1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. Количество посещений  участников клубных формирований и формирований самодеятельного и народного творчества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 Количество клубных формирований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8.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 Число посетителей музеев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новых поступлений (книг) в фонды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общедоступных муниципальных библиотек в расчете на 1000 человек жителей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реждения культуры Шалинского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ого округа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://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kultvshale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/</w:t>
              </w:r>
            </w:hyperlink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 Количество проведенных культурно-массовых мероприятий</w:t>
            </w:r>
          </w:p>
          <w:p w:rsidR="006405A1" w:rsidRDefault="006405A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МБУШМ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 «Шалинский центр развития культуры», оснащенных современным материально-техническим оборудованием, в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общем количестве филиалов МБУШМ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 «Шалинский центр развития культуры»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562</w:t>
            </w:r>
            <w:r w:rsidR="003A1285">
              <w:rPr>
                <w:rFonts w:ascii="Liberation Serif" w:hAnsi="Liberation Serif" w:cs="Liberation Serif"/>
              </w:rPr>
              <w:t> 4</w:t>
            </w:r>
            <w:r>
              <w:rPr>
                <w:rFonts w:ascii="Liberation Serif" w:hAnsi="Liberation Serif" w:cs="Liberation Serif"/>
              </w:rPr>
              <w:t>78</w:t>
            </w:r>
            <w:r w:rsidR="003A1285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562 478 777,64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70 453 800,00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70 453 800,00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562 478 777,64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562 478 777,64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70 453 800,00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70 453 800,00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3.1.Оплата хостинга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качественных ресурсов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40 900,00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40</w:t>
            </w:r>
            <w:r w:rsidR="00CC0AB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CC0AB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40 9</w:t>
            </w:r>
            <w:r w:rsidR="003A1285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40</w:t>
            </w:r>
            <w:r w:rsidR="005362B2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культурно-досугового типа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36.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474 920 658,28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474 920 658,28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59 307 942,33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59 307 942,33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474 920 658,28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474 920 658,28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59 307 942,33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59 307 942,33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на территории Шалинского муниципальн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</w:t>
            </w:r>
            <w:r w:rsidR="005362B2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934</w:t>
            </w:r>
            <w:r w:rsidR="005362B2"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cs="Liberation Serif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</w:t>
            </w:r>
            <w:r w:rsidR="005362B2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934</w:t>
            </w:r>
            <w:r w:rsidR="005362B2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1 000 000,00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1 000 000,00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12934350,00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12934350,00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1 000 000,00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1 000 000,00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алинского муниципальн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 w:rsidP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1 35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1 150,00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1 35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1 150,00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250</w:t>
            </w:r>
            <w:r w:rsidR="003A128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25</w:t>
            </w:r>
            <w:r w:rsidR="003A1285">
              <w:rPr>
                <w:rFonts w:ascii="Times New Roman" w:eastAsia="Arial Unicode MS" w:hAnsi="Times New Roman" w:cs="Times New Roman"/>
                <w:sz w:val="18"/>
                <w:szCs w:val="18"/>
              </w:rPr>
              <w:t>0 100,00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 xml:space="preserve">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 xml:space="preserve">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138 00</w:t>
            </w:r>
            <w:r w:rsidR="003A128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138 00</w:t>
            </w:r>
            <w:r w:rsidR="003A128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213 5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213 5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00,029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62 0</w:t>
            </w:r>
            <w:r w:rsidR="003A1285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62 0</w:t>
            </w:r>
            <w:r w:rsidR="003A1285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 w:rsidP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270 3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362B2" w:rsidP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270 3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  <w:r w:rsidR="005362B2">
              <w:rPr>
                <w:rFonts w:ascii="Liberation Serif" w:hAnsi="Liberation Serif" w:cs="Liberation Serif"/>
              </w:rPr>
              <w:t xml:space="preserve"> 1</w:t>
            </w:r>
            <w:r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  <w:r w:rsidR="005362B2">
              <w:rPr>
                <w:rFonts w:ascii="Liberation Serif" w:hAnsi="Liberation Serif" w:cs="Liberation Serif"/>
              </w:rPr>
              <w:t xml:space="preserve"> 1</w:t>
            </w:r>
            <w:r>
              <w:rPr>
                <w:rFonts w:ascii="Liberation Serif" w:hAnsi="Liberation Serif" w:cs="Liberation Serif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на территории Шалинского муниципальн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36.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соотношения средней заработной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1819700,00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8F388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 xml:space="preserve">О «Шалинский центр развития культуры», находящихся в удовлетворительном состоянии, в общем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количестве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28.1 .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зд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аний МБУ ШМ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 доли объектов муниципальных общедоступн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ых библиотек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округе, оборудованных системой противопожарной защиты зданий и обслуживаемых специализированной организацией в общем количестве общедоступн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ых библиотек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 округе</w:t>
            </w:r>
          </w:p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33.1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муниципальных общедоступных библиотек в Шалинском 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ых библиотек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</w:t>
            </w:r>
          </w:p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культурно-досугового 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типа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угового типа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округе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34.1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объектов  культурно-досуг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ового типа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угового типа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5214F5">
              <w:rPr>
                <w:rFonts w:ascii="Times New Roman" w:hAnsi="Times New Roman" w:cs="Times New Roman"/>
                <w:sz w:val="18"/>
                <w:szCs w:val="18"/>
              </w:rPr>
              <w:t>7 536 00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5214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536</w:t>
            </w:r>
            <w:r w:rsidR="00521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2 070 000,00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 w:rsidP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2 070 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Pr="005214F5" w:rsidRDefault="005214F5" w:rsidP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214F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bookmarkStart w:id="1" w:name="_GoBack"/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17 536 000,00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17 536 000,00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2 070 000,00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2 070 000,00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Pr="005214F5" w:rsidRDefault="005214F5" w:rsidP="00A6590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bookmarkEnd w:id="1"/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10 . Приобретение и монтаж блочно-модульного здания сельского дома культуры по адресу: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8F388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 xml:space="preserve">О «Шалинский центр развития культуры», находящихся в удовлетворительном состоянии, в 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общем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количестве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</w:t>
            </w:r>
          </w:p>
          <w:p w:rsidR="003A1285" w:rsidRDefault="008F388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11. 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Выполнение работ по разработке проектной и сметной документации, демонтаж по объекту: «Демонтаж здания дома культуры, расположенного по адресу: Свердловская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область, Шалинский городской округ, поселок Вогулка, улица Советская, 48»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8F388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культуры», находящихся в удовлетворительном состоянии, в общем количестве зданий филиалов МБУ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28.1 . Количество здани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й МБУ ШМ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AA2A51" w:rsidRDefault="00AA2A51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AA2A51" w:rsidRDefault="00AA2A51"/>
    <w:sectPr w:rsidR="00AA2A51" w:rsidSect="00AA2A5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1DB" w:rsidRDefault="008511DB">
      <w:pPr>
        <w:spacing w:line="240" w:lineRule="auto"/>
      </w:pPr>
      <w:r>
        <w:separator/>
      </w:r>
    </w:p>
  </w:endnote>
  <w:endnote w:type="continuationSeparator" w:id="1">
    <w:p w:rsidR="008511DB" w:rsidRDefault="008511D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1DB" w:rsidRDefault="008511DB">
      <w:pPr>
        <w:spacing w:after="0"/>
      </w:pPr>
      <w:r>
        <w:separator/>
      </w:r>
    </w:p>
  </w:footnote>
  <w:footnote w:type="continuationSeparator" w:id="1">
    <w:p w:rsidR="008511DB" w:rsidRDefault="008511D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3557"/>
    <w:rsid w:val="00003FA6"/>
    <w:rsid w:val="00066B8F"/>
    <w:rsid w:val="000E1C56"/>
    <w:rsid w:val="000F174F"/>
    <w:rsid w:val="001024B0"/>
    <w:rsid w:val="001176DB"/>
    <w:rsid w:val="00162537"/>
    <w:rsid w:val="001D547B"/>
    <w:rsid w:val="001E6D4B"/>
    <w:rsid w:val="001E73DC"/>
    <w:rsid w:val="001F22A6"/>
    <w:rsid w:val="00206905"/>
    <w:rsid w:val="002661CF"/>
    <w:rsid w:val="00372750"/>
    <w:rsid w:val="003A1285"/>
    <w:rsid w:val="003D310E"/>
    <w:rsid w:val="003E6E15"/>
    <w:rsid w:val="00455EED"/>
    <w:rsid w:val="00482943"/>
    <w:rsid w:val="004D3B2E"/>
    <w:rsid w:val="004F76FA"/>
    <w:rsid w:val="005214F5"/>
    <w:rsid w:val="005362B2"/>
    <w:rsid w:val="00555C6E"/>
    <w:rsid w:val="00565A0D"/>
    <w:rsid w:val="005D6063"/>
    <w:rsid w:val="00612EB4"/>
    <w:rsid w:val="00615D55"/>
    <w:rsid w:val="006405A1"/>
    <w:rsid w:val="00650AC3"/>
    <w:rsid w:val="006A247D"/>
    <w:rsid w:val="006C7F33"/>
    <w:rsid w:val="00706818"/>
    <w:rsid w:val="00771873"/>
    <w:rsid w:val="007831BA"/>
    <w:rsid w:val="007B072F"/>
    <w:rsid w:val="007B7C6B"/>
    <w:rsid w:val="007D5E8D"/>
    <w:rsid w:val="00823B13"/>
    <w:rsid w:val="008265E1"/>
    <w:rsid w:val="00837008"/>
    <w:rsid w:val="008511DB"/>
    <w:rsid w:val="00857CD3"/>
    <w:rsid w:val="008B7CDB"/>
    <w:rsid w:val="008F388C"/>
    <w:rsid w:val="00911FB1"/>
    <w:rsid w:val="00913454"/>
    <w:rsid w:val="00913E20"/>
    <w:rsid w:val="00933BFF"/>
    <w:rsid w:val="009B358C"/>
    <w:rsid w:val="009C1071"/>
    <w:rsid w:val="00A1373F"/>
    <w:rsid w:val="00A425F6"/>
    <w:rsid w:val="00A65903"/>
    <w:rsid w:val="00AA2A51"/>
    <w:rsid w:val="00AC6C22"/>
    <w:rsid w:val="00AE0AC2"/>
    <w:rsid w:val="00AE64A9"/>
    <w:rsid w:val="00B108DD"/>
    <w:rsid w:val="00B8367D"/>
    <w:rsid w:val="00BB610A"/>
    <w:rsid w:val="00BB63C3"/>
    <w:rsid w:val="00BE26B2"/>
    <w:rsid w:val="00C869AA"/>
    <w:rsid w:val="00CA00DC"/>
    <w:rsid w:val="00CB0278"/>
    <w:rsid w:val="00CC0AB5"/>
    <w:rsid w:val="00CE175A"/>
    <w:rsid w:val="00D80197"/>
    <w:rsid w:val="00D83223"/>
    <w:rsid w:val="00DE7D6C"/>
    <w:rsid w:val="00E32D21"/>
    <w:rsid w:val="00E52743"/>
    <w:rsid w:val="00E80E5B"/>
    <w:rsid w:val="00E9206C"/>
    <w:rsid w:val="00EF2DAE"/>
    <w:rsid w:val="00F33557"/>
    <w:rsid w:val="00F635CE"/>
    <w:rsid w:val="00F81F18"/>
    <w:rsid w:val="00FB3377"/>
    <w:rsid w:val="00FB6E20"/>
    <w:rsid w:val="15CE1C94"/>
    <w:rsid w:val="3B060262"/>
    <w:rsid w:val="47545F78"/>
    <w:rsid w:val="55CA33D8"/>
    <w:rsid w:val="56651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5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A2A5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2A51"/>
    <w:rPr>
      <w:color w:val="000080"/>
      <w:u w:val="single"/>
    </w:rPr>
  </w:style>
  <w:style w:type="paragraph" w:customStyle="1" w:styleId="ConsPlusNormal">
    <w:name w:val="ConsPlusNormal"/>
    <w:rsid w:val="00AA2A51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4">
    <w:name w:val="No Spacing"/>
    <w:uiPriority w:val="1"/>
    <w:qFormat/>
    <w:rsid w:val="00AA2A51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qFormat/>
    <w:rsid w:val="00AA2A5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ultvshale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16</Pages>
  <Words>2079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2024-08-29T09:52:00Z</cp:lastPrinted>
  <dcterms:created xsi:type="dcterms:W3CDTF">2025-05-23T07:47:00Z</dcterms:created>
  <dcterms:modified xsi:type="dcterms:W3CDTF">2025-06-26T07:52:00Z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768B2AB040B3451688A16C92489C5ECA_12</vt:lpwstr>
  </property>
</Properties>
</file>