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Приложение N 6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 xml:space="preserve">к Порядку формирования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и реализации</w:t>
      </w:r>
    </w:p>
    <w:p>
      <w:pPr>
        <w:pStyle w:val="ConsPlusNormal"/>
        <w:jc w:val="right"/>
        <w:rPr/>
      </w:pPr>
      <w:r>
        <w:rPr>
          <w:rFonts w:cs="Liberation Serif" w:ascii="Liberation Serif" w:hAnsi="Liberation Serif"/>
          <w:bCs/>
          <w:sz w:val="24"/>
          <w:szCs w:val="24"/>
        </w:rPr>
        <w:t xml:space="preserve">муниципальных программ (подпрограмм)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bCs/>
        </w:rPr>
        <w:t xml:space="preserve">Шалинского </w:t>
      </w:r>
      <w:r>
        <w:rPr>
          <w:rFonts w:eastAsia="Times New Roman" w:cs="Liberation Serif" w:ascii="Liberation Serif" w:hAnsi="Liberation Serif"/>
          <w:bCs/>
          <w:sz w:val="24"/>
          <w:szCs w:val="24"/>
          <w:lang w:eastAsia="zh-CN"/>
        </w:rPr>
        <w:t>муниципального</w:t>
      </w:r>
      <w:r>
        <w:rPr>
          <w:rFonts w:cs="Liberation Serif" w:ascii="Liberation Serif" w:hAnsi="Liberation Serif"/>
          <w:bCs/>
        </w:rPr>
        <w:t xml:space="preserve"> округа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sz w:val="22"/>
          <w:szCs w:val="22"/>
          <w:lang w:eastAsia="ru-RU"/>
        </w:rPr>
      </w:pPr>
      <w:r>
        <w:rPr>
          <w:rFonts w:cs="Liberation Serif" w:ascii="Liberation Serif" w:hAnsi="Liberation Serif"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both"/>
        <w:rPr/>
      </w:pPr>
      <w:r>
        <w:rPr>
          <w:rFonts w:cs="Liberation Serif" w:ascii="Liberation Serif" w:hAnsi="Liberation Serif"/>
          <w:sz w:val="22"/>
          <w:szCs w:val="22"/>
          <w:lang w:eastAsia="ru-RU"/>
        </w:rPr>
        <w:t>Форма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b/>
          <w:b/>
          <w:sz w:val="22"/>
          <w:szCs w:val="22"/>
          <w:lang w:eastAsia="ru-RU"/>
        </w:rPr>
      </w:pPr>
      <w:r>
        <w:rPr>
          <w:rFonts w:cs="Liberation Serif" w:ascii="Liberation Serif" w:hAnsi="Liberation Serif"/>
          <w:b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center"/>
        <w:rPr/>
      </w:pPr>
      <w:bookmarkStart w:id="0" w:name="P2083"/>
      <w:bookmarkEnd w:id="0"/>
      <w:r>
        <w:rPr>
          <w:rFonts w:cs="Liberation Serif" w:ascii="Liberation Serif" w:hAnsi="Liberation Serif"/>
          <w:b/>
          <w:lang w:eastAsia="ru-RU"/>
        </w:rPr>
        <w:t>ИЗМЕНЕНИЕ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>мероприятий, объемов финансирования и целевых показателей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</w:rPr>
        <w:t xml:space="preserve">муниципальной программы 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>"Экология и природные ресурсы Шалинского муниципального округа до 2030 года"</w:t>
      </w:r>
    </w:p>
    <w:p>
      <w:pPr>
        <w:pStyle w:val="Normal"/>
        <w:widowControl w:val="false"/>
        <w:suppressAutoHyphens w:val="false"/>
        <w:rPr>
          <w:rFonts w:ascii="Calibri" w:hAnsi="Calibri" w:cs="Calibri"/>
          <w:b/>
          <w:b/>
          <w:sz w:val="22"/>
          <w:szCs w:val="22"/>
          <w:lang w:eastAsia="ru-RU"/>
        </w:rPr>
      </w:pPr>
      <w:r>
        <w:rPr>
          <w:rFonts w:cs="Calibri" w:ascii="Calibri" w:hAnsi="Calibri"/>
          <w:b/>
          <w:sz w:val="22"/>
          <w:szCs w:val="22"/>
          <w:lang w:eastAsia="ru-RU"/>
        </w:rPr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584"/>
        <w:gridCol w:w="1535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Наименование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общего объема финансирования в рамках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, всего (рублей)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том числе:</w:t>
            </w:r>
          </w:p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n-й год </w:t>
            </w:r>
            <w:hyperlink w:anchor="P2300">
              <w:r>
                <w:rPr>
                  <w:rFonts w:cs="Liberation Serif" w:ascii="Liberation Serif" w:hAnsi="Liberation Serif"/>
                  <w:color w:val="0000FF"/>
                  <w:sz w:val="20"/>
                  <w:szCs w:val="20"/>
                  <w:lang w:eastAsia="ru-RU"/>
                </w:rPr>
                <w:t>*</w:t>
              </w:r>
            </w:hyperlink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объемов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целевых показателей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(подпрограммы)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(+/)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действующей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новой редакции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значения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Всего по муниципальной программе   (подпрограмме)</w:t>
            </w:r>
          </w:p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1"/>
                <w:szCs w:val="21"/>
              </w:rPr>
            </w:pPr>
            <w:r>
              <w:rPr>
                <w:rFonts w:cs="Liberation Serif" w:ascii="Liberation Serif" w:hAnsi="Liberation Serif"/>
                <w:sz w:val="21"/>
                <w:szCs w:val="21"/>
                <w:lang w:eastAsia="ar-SA"/>
              </w:rPr>
              <w:t>108</w:t>
            </w:r>
            <w:r>
              <w:rPr>
                <w:rFonts w:ascii="Liberation Serif" w:hAnsi="Liberation Serif"/>
                <w:sz w:val="21"/>
                <w:szCs w:val="21"/>
                <w:lang w:eastAsia="ar-SA"/>
              </w:rPr>
              <w:t> 972 308,84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107 874 593,12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-1 097 715,72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 xml:space="preserve">Мероприятие 1. Наименование мероприятия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Очистка санитарной зоны источников не централизованного водоснабжения, проведение экологических лагерей, акций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Протяженность освещенных частей улиц, проездов населенных пунктов Шалинского городского округа </w:t>
            </w:r>
          </w:p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Км.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местным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eastAsia="Times New Roman" w:cs="Liberation Serif"/>
                <w:color w:val="auto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Liberation Serif" w:ascii="Liberation Serif" w:hAnsi="Liberation Serif"/>
                <w:color w:val="auto"/>
                <w:kern w:val="0"/>
                <w:sz w:val="24"/>
                <w:szCs w:val="24"/>
                <w:lang w:val="ru-RU" w:eastAsia="zh-CN" w:bidi="ar-SA"/>
              </w:rPr>
              <w:t>199 384,28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-615,72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2.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Ликвидация несанкционированных свалок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10.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53 928 000,00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Arial" w:hAnsi="Arial" w:eastAsia="Times New Roman" w:cs="Arial"/>
                <w:color w:val="auto"/>
                <w:kern w:val="0"/>
                <w:sz w:val="20"/>
                <w:szCs w:val="20"/>
                <w:lang w:val="ru-RU" w:eastAsia="zh-CN" w:bidi="ar-SA"/>
              </w:rPr>
            </w:pPr>
            <w:r>
              <w:rPr>
                <w:rFonts w:eastAsia="Times New Roman" w:cs="Arial"/>
                <w:color w:val="auto"/>
                <w:kern w:val="0"/>
                <w:sz w:val="20"/>
                <w:szCs w:val="20"/>
                <w:lang w:val="ru-RU" w:eastAsia="zh-CN" w:bidi="ar-SA"/>
              </w:rPr>
              <w:t>53 755 355,94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- </w:t>
            </w:r>
            <w:r>
              <w:rPr>
                <w:rFonts w:cs="Liberation Serif" w:ascii="Liberation Serif" w:hAnsi="Liberation Serif"/>
              </w:rPr>
              <w:t>172 644,06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3.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Осуществление мероприятий по сохранению городских лесов</w:t>
            </w:r>
          </w:p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10</w:t>
            </w: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 xml:space="preserve">0 </w:t>
            </w: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100 000,00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/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4.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Мероприятия по лесоустройству городских лесов,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249 000,00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249 000,00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842"/>
        <w:gridCol w:w="1277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5. 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Изготовление аншлагов, листовок экологического значения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30 000,00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20.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6. Наименование мероприятия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Целевой показатель 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21.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Страхование плотины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22.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Федеральный 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23.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Областной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24.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Местный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34 800,00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34 800,00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25.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7. Наименование мероприятия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Целевой показатель 7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26.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Содержание и ремонт гидротехнических сооружений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27.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28.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Областной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29.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Местный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565 200,00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565 200,00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  <w:t xml:space="preserve">                            </w:t>
      </w:r>
    </w:p>
    <w:sectPr>
      <w:type w:val="nextPage"/>
      <w:pgSz w:orient="landscape" w:w="16838" w:h="11906"/>
      <w:pgMar w:left="645" w:right="1134" w:header="0" w:top="170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27e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rsid w:val="00c727eb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c727e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LibreOffice/6.4.4.2$Windows_X86_64 LibreOffice_project/3d775be2011f3886db32dfd395a6a6d1ca2630ff</Application>
  <Pages>6</Pages>
  <Words>413</Words>
  <Characters>2919</Characters>
  <CharactersWithSpaces>3246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2023-09-20T04:20:00Z</dcterms:created>
  <dc:creator>1</dc:creator>
  <dc:description/>
  <dc:language>ru-RU</dc:language>
  <cp:lastModifiedBy/>
  <dcterms:modified xsi:type="dcterms:W3CDTF">2025-06-26T09:45:25Z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