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uppressAutoHyphens w:val="false"/>
        <w:jc w:val="right"/>
        <w:rPr/>
      </w:pPr>
      <w:r>
        <w:rPr>
          <w:rFonts w:cs="Liberation Serif" w:ascii="Liberation Serif" w:hAnsi="Liberation Serif"/>
          <w:lang w:eastAsia="ru-RU"/>
        </w:rPr>
        <w:t>Приложение N 6</w:t>
      </w:r>
    </w:p>
    <w:p>
      <w:pPr>
        <w:pStyle w:val="Normal"/>
        <w:widowControl w:val="false"/>
        <w:suppressAutoHyphens w:val="false"/>
        <w:jc w:val="right"/>
        <w:rPr/>
      </w:pPr>
      <w:r>
        <w:rPr>
          <w:rFonts w:cs="Liberation Serif" w:ascii="Liberation Serif" w:hAnsi="Liberation Serif"/>
          <w:lang w:eastAsia="ru-RU"/>
        </w:rPr>
        <w:t xml:space="preserve">к Порядку формирования </w:t>
      </w:r>
    </w:p>
    <w:p>
      <w:pPr>
        <w:pStyle w:val="Normal"/>
        <w:widowControl w:val="false"/>
        <w:suppressAutoHyphens w:val="false"/>
        <w:jc w:val="right"/>
        <w:rPr/>
      </w:pPr>
      <w:r>
        <w:rPr>
          <w:rFonts w:cs="Liberation Serif" w:ascii="Liberation Serif" w:hAnsi="Liberation Serif"/>
          <w:lang w:eastAsia="ru-RU"/>
        </w:rPr>
        <w:t>и реализации</w:t>
      </w:r>
    </w:p>
    <w:p>
      <w:pPr>
        <w:pStyle w:val="ConsPlusNormal"/>
        <w:jc w:val="right"/>
        <w:rPr/>
      </w:pPr>
      <w:r>
        <w:rPr>
          <w:rFonts w:cs="Liberation Serif" w:ascii="Liberation Serif" w:hAnsi="Liberation Serif"/>
          <w:bCs/>
          <w:sz w:val="24"/>
          <w:szCs w:val="24"/>
        </w:rPr>
        <w:t xml:space="preserve">муниципальных программ (подпрограмм) </w:t>
      </w:r>
    </w:p>
    <w:p>
      <w:pPr>
        <w:pStyle w:val="Normal"/>
        <w:widowControl w:val="false"/>
        <w:suppressAutoHyphens w:val="false"/>
        <w:jc w:val="right"/>
        <w:rPr/>
      </w:pPr>
      <w:r>
        <w:rPr>
          <w:rFonts w:cs="Liberation Serif" w:ascii="Liberation Serif" w:hAnsi="Liberation Serif"/>
          <w:bCs/>
        </w:rPr>
        <w:t xml:space="preserve">Шалинского </w:t>
      </w:r>
      <w:r>
        <w:rPr>
          <w:rFonts w:eastAsia="Times New Roman" w:cs="Liberation Serif" w:ascii="Liberation Serif" w:hAnsi="Liberation Serif"/>
          <w:bCs/>
          <w:sz w:val="24"/>
          <w:szCs w:val="24"/>
          <w:lang w:eastAsia="zh-CN"/>
        </w:rPr>
        <w:t>муниципального</w:t>
      </w:r>
      <w:r>
        <w:rPr>
          <w:rFonts w:cs="Liberation Serif" w:ascii="Liberation Serif" w:hAnsi="Liberation Serif"/>
          <w:bCs/>
        </w:rPr>
        <w:t xml:space="preserve"> округа</w:t>
      </w:r>
    </w:p>
    <w:p>
      <w:pPr>
        <w:pStyle w:val="Normal"/>
        <w:widowControl w:val="false"/>
        <w:suppressAutoHyphens w:val="false"/>
        <w:rPr>
          <w:rFonts w:ascii="Liberation Serif" w:hAnsi="Liberation Serif" w:cs="Liberation Serif"/>
          <w:sz w:val="22"/>
          <w:szCs w:val="22"/>
          <w:lang w:eastAsia="ru-RU"/>
        </w:rPr>
      </w:pPr>
      <w:r>
        <w:rPr>
          <w:rFonts w:cs="Liberation Serif" w:ascii="Liberation Serif" w:hAnsi="Liberation Serif"/>
          <w:sz w:val="22"/>
          <w:szCs w:val="22"/>
          <w:lang w:eastAsia="ru-RU"/>
        </w:rPr>
      </w:r>
    </w:p>
    <w:p>
      <w:pPr>
        <w:pStyle w:val="Normal"/>
        <w:widowControl w:val="false"/>
        <w:suppressAutoHyphens w:val="false"/>
        <w:jc w:val="both"/>
        <w:rPr/>
      </w:pPr>
      <w:r>
        <w:rPr>
          <w:rFonts w:cs="Liberation Serif" w:ascii="Liberation Serif" w:hAnsi="Liberation Serif"/>
          <w:sz w:val="22"/>
          <w:szCs w:val="22"/>
          <w:lang w:eastAsia="ru-RU"/>
        </w:rPr>
        <w:t>Форма</w:t>
      </w:r>
    </w:p>
    <w:p>
      <w:pPr>
        <w:pStyle w:val="Normal"/>
        <w:widowControl w:val="false"/>
        <w:suppressAutoHyphens w:val="false"/>
        <w:rPr>
          <w:rFonts w:ascii="Liberation Serif" w:hAnsi="Liberation Serif" w:cs="Liberation Serif"/>
          <w:b/>
          <w:b/>
          <w:sz w:val="22"/>
          <w:szCs w:val="22"/>
          <w:lang w:eastAsia="ru-RU"/>
        </w:rPr>
      </w:pPr>
      <w:r>
        <w:rPr>
          <w:rFonts w:cs="Liberation Serif" w:ascii="Liberation Serif" w:hAnsi="Liberation Serif"/>
          <w:b/>
          <w:sz w:val="22"/>
          <w:szCs w:val="22"/>
          <w:lang w:eastAsia="ru-RU"/>
        </w:rPr>
      </w:r>
    </w:p>
    <w:p>
      <w:pPr>
        <w:pStyle w:val="Normal"/>
        <w:widowControl w:val="false"/>
        <w:suppressAutoHyphens w:val="false"/>
        <w:jc w:val="center"/>
        <w:rPr/>
      </w:pPr>
      <w:bookmarkStart w:id="0" w:name="P2083"/>
      <w:bookmarkEnd w:id="0"/>
      <w:r>
        <w:rPr>
          <w:rFonts w:cs="Liberation Serif" w:ascii="Liberation Serif" w:hAnsi="Liberation Serif"/>
          <w:b/>
          <w:lang w:eastAsia="ru-RU"/>
        </w:rPr>
        <w:t>ИЗМЕНЕНИЕ</w:t>
      </w:r>
    </w:p>
    <w:p>
      <w:pPr>
        <w:pStyle w:val="Normal"/>
        <w:widowControl w:val="false"/>
        <w:suppressAutoHyphens w:val="false"/>
        <w:jc w:val="center"/>
        <w:rPr/>
      </w:pPr>
      <w:r>
        <w:rPr>
          <w:rFonts w:cs="Liberation Serif" w:ascii="Liberation Serif" w:hAnsi="Liberation Serif"/>
          <w:b/>
          <w:lang w:eastAsia="ru-RU"/>
        </w:rPr>
        <w:t>мероприятий, объемов финансирования и целевых показателей</w:t>
      </w:r>
    </w:p>
    <w:p>
      <w:pPr>
        <w:pStyle w:val="Normal"/>
        <w:widowControl w:val="false"/>
        <w:suppressAutoHyphens w:val="false"/>
        <w:jc w:val="center"/>
        <w:rPr/>
      </w:pPr>
      <w:r>
        <w:rPr>
          <w:rFonts w:cs="Liberation Serif" w:ascii="Liberation Serif" w:hAnsi="Liberation Serif"/>
          <w:b/>
        </w:rPr>
        <w:t>муниципальной программы (подпрограммы)</w:t>
      </w:r>
    </w:p>
    <w:p>
      <w:pPr>
        <w:pStyle w:val="Normal"/>
        <w:widowControl w:val="false"/>
        <w:suppressAutoHyphens w:val="false"/>
        <w:jc w:val="center"/>
        <w:rPr/>
      </w:pPr>
      <w:r>
        <w:rPr>
          <w:rFonts w:cs="Liberation Serif" w:ascii="Liberation Serif" w:hAnsi="Liberation Serif"/>
          <w:b/>
          <w:lang w:eastAsia="ru-RU"/>
        </w:rPr>
        <w:t xml:space="preserve">"Наименование </w:t>
      </w:r>
      <w:r>
        <w:rPr>
          <w:rFonts w:cs="Liberation Serif" w:ascii="Liberation Serif" w:hAnsi="Liberation Serif"/>
          <w:b/>
        </w:rPr>
        <w:t>муниципальной программы (подпрограммы)</w:t>
      </w:r>
      <w:r>
        <w:rPr>
          <w:rFonts w:cs="Liberation Serif" w:ascii="Liberation Serif" w:hAnsi="Liberation Serif"/>
          <w:b/>
          <w:lang w:eastAsia="ru-RU"/>
        </w:rPr>
        <w:t>"</w:t>
      </w:r>
    </w:p>
    <w:p>
      <w:pPr>
        <w:pStyle w:val="Normal"/>
        <w:widowControl w:val="false"/>
        <w:suppressAutoHyphens w:val="false"/>
        <w:rPr>
          <w:rFonts w:ascii="Calibri" w:hAnsi="Calibri" w:cs="Calibri"/>
          <w:b/>
          <w:b/>
          <w:sz w:val="22"/>
          <w:szCs w:val="22"/>
          <w:lang w:eastAsia="ru-RU"/>
        </w:rPr>
      </w:pPr>
      <w:r>
        <w:rPr>
          <w:rFonts w:cs="Calibri" w:ascii="Calibri" w:hAnsi="Calibri"/>
          <w:b/>
          <w:sz w:val="22"/>
          <w:szCs w:val="22"/>
          <w:lang w:eastAsia="ru-RU"/>
        </w:rPr>
      </w:r>
    </w:p>
    <w:tbl>
      <w:tblPr>
        <w:tblW w:w="15735" w:type="dxa"/>
        <w:jc w:val="left"/>
        <w:tblInd w:w="-40" w:type="dxa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906"/>
        <w:gridCol w:w="1424"/>
        <w:gridCol w:w="1584"/>
        <w:gridCol w:w="1535"/>
        <w:gridCol w:w="1417"/>
        <w:gridCol w:w="1316"/>
        <w:gridCol w:w="1378"/>
        <w:gridCol w:w="1416"/>
        <w:gridCol w:w="1418"/>
        <w:gridCol w:w="1134"/>
        <w:gridCol w:w="1275"/>
        <w:gridCol w:w="931"/>
      </w:tblGrid>
      <w:tr>
        <w:trPr/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>Номер строки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Наименование целевого показателя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 (с указанием единицы измерения)</w:t>
            </w:r>
          </w:p>
        </w:tc>
        <w:tc>
          <w:tcPr>
            <w:tcW w:w="42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Изменение общего объема финансирования в рамках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>, всего (рублей)</w:t>
            </w:r>
          </w:p>
        </w:tc>
        <w:tc>
          <w:tcPr>
            <w:tcW w:w="75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>в том числе:</w:t>
            </w:r>
          </w:p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n-й год </w:t>
            </w:r>
            <w:hyperlink w:anchor="P2300">
              <w:r>
                <w:rPr>
                  <w:rFonts w:cs="Liberation Serif" w:ascii="Liberation Serif" w:hAnsi="Liberation Serif"/>
                  <w:color w:val="0000FF"/>
                  <w:sz w:val="20"/>
                  <w:szCs w:val="20"/>
                  <w:lang w:eastAsia="ru-RU"/>
                </w:rPr>
                <w:t>*</w:t>
              </w:r>
            </w:hyperlink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 (рублей)</w:t>
            </w:r>
          </w:p>
        </w:tc>
      </w:tr>
      <w:tr>
        <w:trPr/>
        <w:tc>
          <w:tcPr>
            <w:tcW w:w="9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>
                <w:rFonts w:ascii="Liberation Serif" w:hAnsi="Liberation Serif" w:eastAsia="Calibri" w:cs="Liberation Serif"/>
                <w:sz w:val="20"/>
                <w:szCs w:val="20"/>
                <w:lang w:eastAsia="ru-RU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14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>
                <w:rFonts w:ascii="Liberation Serif" w:hAnsi="Liberation Serif" w:eastAsia="Calibri" w:cs="Liberation Serif"/>
                <w:sz w:val="20"/>
                <w:szCs w:val="20"/>
                <w:lang w:eastAsia="ru-RU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15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>
                <w:rFonts w:ascii="Liberation Serif" w:hAnsi="Liberation Serif" w:eastAsia="Calibri" w:cs="Liberation Serif"/>
                <w:sz w:val="20"/>
                <w:szCs w:val="20"/>
                <w:lang w:eastAsia="ru-RU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4268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>
                <w:rFonts w:ascii="Liberation Serif" w:hAnsi="Liberation Serif" w:eastAsia="Calibri" w:cs="Liberation Serif"/>
                <w:sz w:val="20"/>
                <w:szCs w:val="20"/>
                <w:lang w:eastAsia="ru-RU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4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изменение объемов финансирования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</w:p>
        </w:tc>
        <w:tc>
          <w:tcPr>
            <w:tcW w:w="3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изменение целевых показателей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(подпрограммы)</w:t>
            </w:r>
          </w:p>
        </w:tc>
      </w:tr>
      <w:tr>
        <w:trPr/>
        <w:tc>
          <w:tcPr>
            <w:tcW w:w="9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>
                <w:rFonts w:ascii="Liberation Serif" w:hAnsi="Liberation Serif" w:eastAsia="Calibri" w:cs="Liberation Serif"/>
                <w:sz w:val="20"/>
                <w:szCs w:val="20"/>
                <w:lang w:eastAsia="ru-RU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14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>
                <w:rFonts w:ascii="Liberation Serif" w:hAnsi="Liberation Serif" w:eastAsia="Calibri" w:cs="Liberation Serif"/>
                <w:sz w:val="20"/>
                <w:szCs w:val="20"/>
                <w:lang w:eastAsia="ru-RU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15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snapToGrid w:val="false"/>
              <w:rPr>
                <w:rFonts w:ascii="Liberation Serif" w:hAnsi="Liberation Serif" w:eastAsia="Calibri" w:cs="Liberation Serif"/>
                <w:sz w:val="20"/>
                <w:szCs w:val="20"/>
                <w:lang w:eastAsia="ru-RU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объем финансирования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 xml:space="preserve">муниципальной программы   (подпрограммы) 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>в действующей редакции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объем финансирования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 xml:space="preserve">муниципальной программы   (подпрограммы) 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>в новой редакции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изменение объема финансирования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 (+/)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объем финансирования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 xml:space="preserve">муниципальной программы (подпрограммы) 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>в действующей редакции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объем финансирования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 xml:space="preserve">муниципальной программы (подпрограммы) 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>в новой редакции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изменение объема финансирования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 в n-м году (+/)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значение целевого показателя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 в действующей редакции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значение целевого показателя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 в новой редакции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false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изменение значения целевого показателя </w:t>
            </w:r>
            <w:r>
              <w:rPr>
                <w:rFonts w:cs="Liberation Serif" w:ascii="Liberation Serif" w:hAnsi="Liberation Serif"/>
                <w:sz w:val="20"/>
                <w:szCs w:val="20"/>
              </w:rPr>
              <w:t>муниципальной программы   (подпрограммы)</w:t>
            </w:r>
            <w:r>
              <w:rPr>
                <w:rFonts w:cs="Liberation Serif" w:ascii="Liberation Serif" w:hAnsi="Liberation Serif"/>
                <w:sz w:val="20"/>
                <w:szCs w:val="20"/>
                <w:lang w:eastAsia="ru-RU"/>
              </w:rPr>
              <w:t xml:space="preserve"> в n-м году (+/)</w:t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12</w:t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1.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Всего по муниципальной программе   (подпрограмме)</w:t>
            </w:r>
          </w:p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в том числе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  <w:lang w:eastAsia="ar-SA"/>
              </w:rPr>
              <w:t>26 617 658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26 972 658,00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 xml:space="preserve">+ </w:t>
            </w:r>
          </w:p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355 000,00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2.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 xml:space="preserve">Мероприятие 1. Наименование мероприятия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3.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Выполнение комплексных изысканий, разработка пректной документации и проведение ее государственной (негосударственной) экспертизы, осуществление строительного контроля по объекту «Благоустройство зоны отдыха в с. Сылва Шалинского муниципального округа, расположенного по адресу: 623001, Свердловская область, Шалинский муниципальный округ, с. Сылва, ул. Ленина, 1Б»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/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4.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5.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6.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местным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355 000,00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  <w:t>+ 355 000,00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  <w:tr>
        <w:trPr/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jc w:val="center"/>
              <w:rPr/>
            </w:pPr>
            <w:r>
              <w:rPr>
                <w:rFonts w:cs="Liberation Serif" w:ascii="Liberation Serif" w:hAnsi="Liberation Serif"/>
              </w:rPr>
              <w:t>7.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rPr/>
            </w:pPr>
            <w:r>
              <w:rPr>
                <w:rFonts w:cs="Liberation Serif" w:ascii="Liberation Serif" w:hAnsi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"/>
              <w:snapToGrid w:val="false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</w:tc>
      </w:tr>
    </w:tbl>
    <w:p>
      <w:pPr>
        <w:pStyle w:val="Normal"/>
        <w:ind w:left="-993" w:hanging="0"/>
        <w:rPr/>
      </w:pPr>
      <w:r>
        <w:rPr/>
      </w:r>
    </w:p>
    <w:p>
      <w:pPr>
        <w:pStyle w:val="Normal"/>
        <w:ind w:left="-993" w:hanging="0"/>
        <w:rPr/>
      </w:pPr>
      <w:r>
        <w:rPr/>
      </w:r>
    </w:p>
    <w:p>
      <w:pPr>
        <w:pStyle w:val="Normal"/>
        <w:ind w:left="-993" w:hanging="0"/>
        <w:rPr/>
      </w:pPr>
      <w:r>
        <w:rPr/>
      </w:r>
    </w:p>
    <w:p>
      <w:pPr>
        <w:pStyle w:val="Normal"/>
        <w:ind w:left="-993" w:hanging="0"/>
        <w:rPr/>
      </w:pPr>
      <w:r>
        <w:rPr/>
      </w:r>
    </w:p>
    <w:sectPr>
      <w:type w:val="nextPage"/>
      <w:pgSz w:orient="landscape" w:w="16838" w:h="11906"/>
      <w:pgMar w:left="426" w:right="1134" w:header="0" w:top="1701" w:footer="0" w:bottom="85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727e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>
    <w:name w:val="Интернет-ссылка"/>
    <w:rsid w:val="00c727eb"/>
    <w:rPr>
      <w:color w:val="000080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ConsPlusNormal" w:customStyle="1">
    <w:name w:val="ConsPlusNormal"/>
    <w:qFormat/>
    <w:rsid w:val="00c727eb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NormalTable">
    <w:name w:val="Normal Table"/>
    <w:qFormat/>
    <w:pPr>
      <w:widowControl/>
      <w:suppressAutoHyphens w:val="true"/>
      <w:bidi w:val="0"/>
      <w:spacing w:lineRule="auto" w:line="276" w:before="0" w:after="200"/>
      <w:jc w:val="left"/>
      <w:textAlignment w:val="auto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20">
    <w:name w:val="Содержимое таблицы"/>
    <w:basedOn w:val="Normal"/>
    <w:qFormat/>
    <w:pPr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Application>LibreOffice/6.4.4.2$Windows_X86_64 LibreOffice_project/3d775be2011f3886db32dfd395a6a6d1ca2630ff</Application>
  <Pages>3</Pages>
  <Words>247</Words>
  <Characters>1890</Characters>
  <CharactersWithSpaces>2104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2023-09-20T04:20:00Z</dcterms:created>
  <dc:creator>1</dc:creator>
  <dc:description/>
  <dc:language>ru-RU</dc:language>
  <cp:lastModifiedBy/>
  <dcterms:modified xsi:type="dcterms:W3CDTF">2025-05-29T14:15:03Z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