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4F160">
      <w:pPr>
        <w:pStyle w:val="6"/>
        <w:jc w:val="right"/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-217170</wp:posOffset>
            </wp:positionV>
            <wp:extent cx="643890" cy="708660"/>
            <wp:effectExtent l="0" t="0" r="11430" b="7620"/>
            <wp:wrapThrough wrapText="bothSides">
              <wp:wrapPolygon>
                <wp:start x="0" y="0"/>
                <wp:lineTo x="0" y="21368"/>
                <wp:lineTo x="20961" y="21368"/>
                <wp:lineTo x="209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 w14:paraId="4A8DD52B">
      <w:pPr>
        <w:jc w:val="right"/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ПРОЕКТ</w:t>
      </w: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4807127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034B15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АДМИНИСТРАЦИЯ ШАЛИНСКОГО ГОРОДСКОГО ОКРУГА</w:t>
      </w:r>
    </w:p>
    <w:p w14:paraId="112C29B4">
      <w:pPr>
        <w:pStyle w:val="2"/>
        <w:spacing w:before="60" w:after="60"/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t>П О С Т А Н О В Л Е Н И Е</w:t>
      </w:r>
    </w:p>
    <w:tbl>
      <w:tblPr>
        <w:tblStyle w:val="4"/>
        <w:tblW w:w="10152" w:type="dxa"/>
        <w:tblInd w:w="72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thinThickSmallGap" w:color="000000" w:sz="24" w:space="0"/>
          <w:insideV w:val="thinThickSmallGap" w:color="00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2"/>
      </w:tblGrid>
      <w:tr w14:paraId="290AEE2C"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thinThickSmallGap" w:color="000000" w:sz="24" w:space="0"/>
            <w:insideV w:val="thinThickSmallGap" w:color="00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14:paraId="1DCB04EB">
            <w:pPr>
              <w:rPr>
                <w:rFonts w:ascii="Liberation Serif" w:hAnsi="Liberation Serif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F16A46">
      <w:pPr>
        <w:spacing w:after="120"/>
        <w:rPr>
          <w:rFonts w:hint="default"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</w:t>
      </w: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ноября</w:t>
      </w: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года № </w:t>
      </w:r>
      <w:r>
        <w:rPr>
          <w:rFonts w:hint="default" w:ascii="Liberation Serif" w:hAnsi="Liberation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</w:t>
      </w:r>
    </w:p>
    <w:p w14:paraId="74BA0800">
      <w:pPr>
        <w:spacing w:after="600"/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пгт. Шаля                                                                        </w:t>
      </w:r>
    </w:p>
    <w:p w14:paraId="5F2FC71D">
      <w:pPr>
        <w:pStyle w:val="2"/>
        <w:spacing w:after="360"/>
        <w:rPr>
          <w:rFonts w:hint="default" w:ascii="Liberation Serif" w:hAnsi="Liberation Serif"/>
          <w:i/>
          <w:szCs w:val="28"/>
          <w:lang w:val="ru-RU"/>
        </w:rPr>
      </w:pPr>
      <w:bookmarkStart w:id="0" w:name="_GoBack"/>
      <w:r>
        <w:rPr>
          <w:rFonts w:hint="default" w:ascii="Liberation Serif" w:hAnsi="Liberation Serif" w:cs="Liberation Serif"/>
          <w:i/>
          <w:iCs/>
        </w:rPr>
        <w:t>Об утверждении Порядка освобождения от платы за пользование жилым</w:t>
      </w:r>
      <w:r>
        <w:rPr>
          <w:rFonts w:hint="default" w:ascii="Liberation Serif" w:hAnsi="Liberation Serif" w:cs="Liberation Serif"/>
          <w:i/>
          <w:iCs/>
          <w:lang w:val="ru-RU"/>
        </w:rPr>
        <w:t xml:space="preserve"> </w:t>
      </w:r>
      <w:r>
        <w:rPr>
          <w:rFonts w:hint="default" w:ascii="Liberation Serif" w:hAnsi="Liberation Serif" w:cs="Liberation Serif"/>
          <w:i/>
          <w:iCs/>
        </w:rPr>
        <w:t>помещением</w:t>
      </w:r>
      <w:r>
        <w:rPr>
          <w:rFonts w:hint="default" w:ascii="Liberation Serif" w:hAnsi="Liberation Serif" w:cs="Liberation Serif"/>
          <w:i/>
          <w:iCs/>
          <w:lang w:val="ru-RU"/>
        </w:rPr>
        <w:t xml:space="preserve"> </w:t>
      </w:r>
      <w:r>
        <w:rPr>
          <w:rFonts w:hint="default" w:ascii="Liberation Serif" w:hAnsi="Liberation Serif" w:cs="Liberation Serif"/>
          <w:i/>
          <w:iCs/>
        </w:rPr>
        <w:t xml:space="preserve">(плата за наем) </w:t>
      </w:r>
      <w:r>
        <w:rPr>
          <w:rFonts w:hint="default" w:ascii="Liberation Serif" w:hAnsi="Liberation Serif" w:cs="Liberation Serif"/>
          <w:i/>
          <w:iCs/>
          <w:lang w:val="ru-RU"/>
        </w:rPr>
        <w:t>муниципального жилищного фонда Шалинского городского округа</w:t>
      </w:r>
      <w:r>
        <w:rPr>
          <w:rFonts w:hint="default" w:ascii="Liberation Serif" w:hAnsi="Liberation Serif" w:cs="Liberation Serif"/>
          <w:i/>
          <w:iCs/>
        </w:rPr>
        <w:t xml:space="preserve"> граждан</w:t>
      </w:r>
      <w:r>
        <w:rPr>
          <w:rFonts w:hint="default" w:ascii="Liberation Serif" w:hAnsi="Liberation Serif" w:cs="Liberation Serif"/>
          <w:i/>
          <w:iCs/>
          <w:lang w:val="ru-RU"/>
        </w:rPr>
        <w:t xml:space="preserve"> </w:t>
      </w:r>
      <w:r>
        <w:rPr>
          <w:rFonts w:hint="default" w:ascii="Liberation Serif" w:hAnsi="Liberation Serif" w:cs="Liberation Serif"/>
          <w:i/>
          <w:iCs/>
        </w:rPr>
        <w:t>Российской Федерации,</w:t>
      </w:r>
      <w:r>
        <w:rPr>
          <w:rFonts w:hint="default" w:ascii="Liberation Serif" w:hAnsi="Liberation Serif" w:cs="Liberation Serif"/>
          <w:i/>
          <w:iCs/>
          <w:lang w:val="ru-RU"/>
        </w:rPr>
        <w:t xml:space="preserve"> </w:t>
      </w:r>
      <w:r>
        <w:rPr>
          <w:rFonts w:hint="default" w:ascii="Liberation Serif" w:hAnsi="Liberation Serif" w:cs="Liberation Serif"/>
          <w:i/>
          <w:iCs/>
        </w:rPr>
        <w:t>участвующих в специальной военной операции, имеющих место</w:t>
      </w:r>
      <w:r>
        <w:rPr>
          <w:rFonts w:hint="default" w:ascii="Liberation Serif" w:hAnsi="Liberation Serif" w:cs="Liberation Serif"/>
          <w:i/>
          <w:iCs/>
          <w:lang w:val="ru-RU"/>
        </w:rPr>
        <w:t xml:space="preserve"> </w:t>
      </w:r>
      <w:r>
        <w:rPr>
          <w:rFonts w:hint="default" w:ascii="Liberation Serif" w:hAnsi="Liberation Serif" w:cs="Liberation Serif"/>
          <w:i/>
          <w:iCs/>
        </w:rPr>
        <w:t xml:space="preserve">жительства на территории </w:t>
      </w:r>
      <w:r>
        <w:rPr>
          <w:rFonts w:hint="default" w:ascii="Liberation Serif" w:hAnsi="Liberation Serif" w:cs="Liberation Serif"/>
          <w:i/>
          <w:iCs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i/>
          <w:iCs/>
        </w:rPr>
        <w:t>, и совместно</w:t>
      </w:r>
      <w:r>
        <w:rPr>
          <w:rFonts w:hint="default" w:ascii="Liberation Serif" w:hAnsi="Liberation Serif" w:cs="Liberation Serif"/>
          <w:i/>
          <w:iCs/>
          <w:lang w:val="ru-RU"/>
        </w:rPr>
        <w:t xml:space="preserve"> </w:t>
      </w:r>
      <w:r>
        <w:rPr>
          <w:rFonts w:hint="default" w:ascii="Liberation Serif" w:hAnsi="Liberation Serif" w:cs="Liberation Serif"/>
          <w:i/>
          <w:iCs/>
        </w:rPr>
        <w:t>проживающих членов их семей</w:t>
      </w:r>
    </w:p>
    <w:bookmarkEnd w:id="0"/>
    <w:p w14:paraId="67693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798" w:firstLineChars="285"/>
        <w:jc w:val="both"/>
        <w:textAlignment w:val="auto"/>
        <w:rPr>
          <w:rFonts w:hint="default"/>
        </w:rPr>
      </w:pPr>
      <w:r>
        <w:rPr>
          <w:rFonts w:hint="default" w:ascii="Liberation Serif" w:hAnsi="Liberation Serif" w:cs="Liberation Serif"/>
          <w:sz w:val="28"/>
          <w:szCs w:val="28"/>
        </w:rPr>
        <w:t>В соответствии с Федеральным законом от 06.10.2003 № 131-ФЗ «Об общих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sz w:val="28"/>
          <w:szCs w:val="28"/>
        </w:rPr>
        <w:t>принципах организации местного самоуправления в Российской Федерации», Жилищным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sz w:val="28"/>
          <w:szCs w:val="28"/>
        </w:rPr>
        <w:t>кодексом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Р</w:t>
      </w:r>
      <w:r>
        <w:rPr>
          <w:rFonts w:hint="default" w:ascii="Liberation Serif" w:hAnsi="Liberation Serif" w:cs="Liberation Serif"/>
          <w:sz w:val="28"/>
          <w:szCs w:val="28"/>
        </w:rPr>
        <w:t xml:space="preserve">оссийской Федерации, Уставом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8"/>
          <w:szCs w:val="28"/>
        </w:rPr>
        <w:t xml:space="preserve">,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решением Думы Шалинского городского округа от 30 декабря 2020 года № 424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Шалинского городского округа», администрация Шалинского городского округа</w:t>
      </w:r>
    </w:p>
    <w:p w14:paraId="61C17425">
      <w:pPr>
        <w:pStyle w:val="5"/>
        <w:spacing w:after="60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 xml:space="preserve"> ПОСТАНОВЛЯЕТ:</w:t>
      </w:r>
    </w:p>
    <w:p w14:paraId="37686FDB">
      <w:pPr>
        <w:pStyle w:val="5"/>
        <w:ind w:firstLine="709"/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Liberation Serif" w:hAnsi="Liberation Serif" w:cs="Liberation Serif"/>
          <w:sz w:val="28"/>
          <w:szCs w:val="28"/>
        </w:rPr>
        <w:t>Утвердить Порядок освобождения от платы за пользование жилым помещением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sz w:val="28"/>
          <w:szCs w:val="28"/>
        </w:rPr>
        <w:t xml:space="preserve">(плата за наем)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муниципального жилищного фонда Шалинского городского округа</w:t>
      </w:r>
      <w:r>
        <w:rPr>
          <w:rFonts w:hint="default" w:ascii="Liberation Serif" w:hAnsi="Liberation Serif" w:cs="Liberation Serif"/>
          <w:sz w:val="28"/>
          <w:szCs w:val="28"/>
        </w:rPr>
        <w:t xml:space="preserve"> граждан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sz w:val="28"/>
          <w:szCs w:val="28"/>
        </w:rPr>
        <w:t>Российской Федерации, участвующих в специальной военной операции, имеющих место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sz w:val="28"/>
          <w:szCs w:val="28"/>
        </w:rPr>
        <w:t xml:space="preserve">жительства на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территории Шалинского городского округа</w:t>
      </w:r>
      <w:r>
        <w:rPr>
          <w:rFonts w:hint="default" w:ascii="Liberation Serif" w:hAnsi="Liberation Serif" w:cs="Liberation Serif"/>
          <w:sz w:val="28"/>
          <w:szCs w:val="28"/>
        </w:rPr>
        <w:t>, и совместно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sz w:val="28"/>
          <w:szCs w:val="28"/>
        </w:rPr>
        <w:t>проживающих членов их семей (прилагается).</w:t>
      </w: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272C928">
      <w:pPr>
        <w:pStyle w:val="5"/>
        <w:ind w:firstLine="709"/>
        <w:jc w:val="both"/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Liberation Serif" w:hAnsi="Liberation Serif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Опубликовать</w:t>
      </w:r>
      <w:r>
        <w:rPr>
          <w:rFonts w:hint="default" w:ascii="Liberation Serif" w:hAnsi="Liberation Serif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 настоящее постановление в газете «Шалинский вестник» и разместить на официальном сайте Администрации Шалинского городского округа. </w:t>
      </w:r>
      <w:r>
        <w:rPr>
          <w:rFonts w:ascii="Liberation Serif" w:hAnsi="Liberation Serif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BC4F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01" w:afterLines="250"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Liberation Serif" w:hAnsi="Liberation Serif"/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>
        <w:rPr>
          <w:rFonts w:ascii="Liberation Serif" w:hAnsi="Liberation Serif"/>
          <w:sz w:val="28"/>
          <w:szCs w:val="28"/>
          <w:lang w:val="ru-RU"/>
        </w:rPr>
        <w:t>А</w:t>
      </w:r>
      <w:r>
        <w:rPr>
          <w:rFonts w:hint="default" w:ascii="Liberation Serif" w:hAnsi="Liberation Serif"/>
          <w:sz w:val="28"/>
          <w:szCs w:val="28"/>
          <w:lang w:val="ru-RU"/>
        </w:rPr>
        <w:t>.П. Зайцева.</w:t>
      </w:r>
      <w:r>
        <w:rPr>
          <w:rFonts w:ascii="Liberation Serif" w:hAnsi="Liberation Serif"/>
          <w:sz w:val="28"/>
          <w:szCs w:val="28"/>
        </w:rPr>
        <w:t xml:space="preserve">     </w:t>
      </w:r>
    </w:p>
    <w:p w14:paraId="5EF789A8">
      <w:pPr>
        <w:pStyle w:val="7"/>
        <w:spacing w:before="0" w:beforeAutospacing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  <w:lang w:val="ru-RU"/>
        </w:rPr>
        <w:t>а</w:t>
      </w:r>
      <w:r>
        <w:rPr>
          <w:rFonts w:ascii="Liberation Serif" w:hAnsi="Liberation Serif"/>
          <w:sz w:val="28"/>
          <w:szCs w:val="28"/>
        </w:rPr>
        <w:t xml:space="preserve"> Шалинского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А.П. Богатырев</w:t>
      </w:r>
    </w:p>
    <w:p w14:paraId="35CF7EAC">
      <w:pPr>
        <w:jc w:val="center"/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625AD875">
      <w:pPr>
        <w:jc w:val="right"/>
        <w:rPr>
          <w:rFonts w:ascii="Liberation Serif" w:hAnsi="Liberation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134" w:right="851" w:bottom="1134" w:left="1588" w:header="709" w:footer="709" w:gutter="0"/>
          <w:cols w:space="708" w:num="1"/>
          <w:docGrid w:linePitch="360" w:charSpace="0"/>
        </w:sectPr>
      </w:pPr>
    </w:p>
    <w:p w14:paraId="69D78101">
      <w:pPr>
        <w:ind w:left="6000" w:leftChars="3000" w:firstLine="0" w:firstLineChars="0"/>
        <w:jc w:val="left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Приложение</w:t>
      </w:r>
    </w:p>
    <w:p w14:paraId="7658B3E3">
      <w:pPr>
        <w:ind w:left="6000" w:leftChars="3000" w:firstLine="0" w:firstLineChars="0"/>
        <w:jc w:val="left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к постановлению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администрации Шалинского городского округа</w:t>
      </w:r>
    </w:p>
    <w:p w14:paraId="4402D3F8">
      <w:pPr>
        <w:ind w:left="6000" w:leftChars="3000" w:firstLine="0" w:firstLineChars="0"/>
        <w:jc w:val="left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от ____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ноября </w:t>
      </w:r>
      <w:r>
        <w:rPr>
          <w:rFonts w:hint="default" w:ascii="Liberation Serif" w:hAnsi="Liberation Serif" w:cs="Liberation Serif"/>
          <w:sz w:val="22"/>
          <w:szCs w:val="22"/>
        </w:rPr>
        <w:t>№_______</w:t>
      </w:r>
    </w:p>
    <w:p w14:paraId="7DA891AE">
      <w:pPr>
        <w:jc w:val="center"/>
        <w:rPr>
          <w:rFonts w:hint="default" w:ascii="Liberation Serif" w:hAnsi="Liberation Serif" w:cs="Liberation Serif"/>
          <w:sz w:val="24"/>
          <w:szCs w:val="24"/>
        </w:rPr>
      </w:pPr>
    </w:p>
    <w:p w14:paraId="652CF0F4">
      <w:pPr>
        <w:jc w:val="center"/>
        <w:rPr>
          <w:rFonts w:hint="default" w:ascii="Liberation Serif" w:hAnsi="Liberation Serif" w:cs="Liberation Serif"/>
          <w:sz w:val="24"/>
          <w:szCs w:val="24"/>
        </w:rPr>
      </w:pPr>
    </w:p>
    <w:p w14:paraId="78BBBA45">
      <w:pPr>
        <w:jc w:val="center"/>
        <w:rPr>
          <w:rFonts w:hint="default" w:ascii="Liberation Serif" w:hAnsi="Liberation Serif" w:cs="Liberation Serif"/>
          <w:b/>
          <w:bCs/>
          <w:sz w:val="24"/>
          <w:szCs w:val="24"/>
        </w:rPr>
      </w:pPr>
      <w:r>
        <w:rPr>
          <w:rFonts w:hint="default" w:ascii="Liberation Serif" w:hAnsi="Liberation Serif" w:cs="Liberation Serif"/>
          <w:b/>
          <w:bCs/>
          <w:sz w:val="24"/>
          <w:szCs w:val="24"/>
        </w:rPr>
        <w:t>Порядок</w:t>
      </w:r>
    </w:p>
    <w:p w14:paraId="49C4E0E0">
      <w:pPr>
        <w:jc w:val="center"/>
        <w:rPr>
          <w:rFonts w:hint="default" w:ascii="Liberation Serif" w:hAnsi="Liberation Serif" w:cs="Liberation Serif"/>
          <w:b/>
          <w:bCs/>
          <w:sz w:val="24"/>
          <w:szCs w:val="24"/>
        </w:rPr>
      </w:pPr>
      <w:r>
        <w:rPr>
          <w:rFonts w:hint="default" w:ascii="Liberation Serif" w:hAnsi="Liberation Serif" w:cs="Liberation Serif"/>
          <w:b/>
          <w:bCs/>
          <w:sz w:val="24"/>
          <w:szCs w:val="24"/>
        </w:rPr>
        <w:t>освобождения от платы за пользование жилым помещением</w:t>
      </w:r>
    </w:p>
    <w:p w14:paraId="2D7CC1A1">
      <w:pPr>
        <w:jc w:val="center"/>
        <w:rPr>
          <w:rFonts w:hint="default" w:ascii="Liberation Serif" w:hAnsi="Liberation Serif" w:cs="Liberation Serif"/>
          <w:b/>
          <w:bCs/>
          <w:sz w:val="24"/>
          <w:szCs w:val="24"/>
        </w:rPr>
      </w:pPr>
      <w:r>
        <w:rPr>
          <w:rFonts w:hint="default" w:ascii="Liberation Serif" w:hAnsi="Liberation Serif" w:cs="Liberation Serif"/>
          <w:b/>
          <w:bCs/>
          <w:sz w:val="24"/>
          <w:szCs w:val="24"/>
        </w:rPr>
        <w:t xml:space="preserve">(плата за наем) </w:t>
      </w:r>
      <w:r>
        <w:rPr>
          <w:rFonts w:hint="default" w:ascii="Liberation Serif" w:hAnsi="Liberation Serif" w:cs="Liberation Serif"/>
          <w:b/>
          <w:bCs/>
          <w:sz w:val="24"/>
          <w:szCs w:val="24"/>
          <w:lang w:val="ru-RU"/>
        </w:rPr>
        <w:t xml:space="preserve">муниципального жилищного фонда Шалинского городского округа </w:t>
      </w:r>
      <w:r>
        <w:rPr>
          <w:rFonts w:hint="default" w:ascii="Liberation Serif" w:hAnsi="Liberation Serif" w:cs="Liberation Serif"/>
          <w:b/>
          <w:bCs/>
          <w:sz w:val="24"/>
          <w:szCs w:val="24"/>
        </w:rPr>
        <w:t>граждан Российской Федерации, участвующих в специальной военной операции,</w:t>
      </w:r>
      <w:r>
        <w:rPr>
          <w:rFonts w:hint="default" w:ascii="Liberation Serif" w:hAnsi="Liberation Serif" w:cs="Liberation Serif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4"/>
          <w:szCs w:val="24"/>
        </w:rPr>
        <w:t xml:space="preserve">имеющих место жительства на территории </w:t>
      </w:r>
      <w:r>
        <w:rPr>
          <w:rFonts w:hint="default" w:ascii="Liberation Serif" w:hAnsi="Liberation Serif" w:cs="Liberation Serif"/>
          <w:b/>
          <w:bCs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b/>
          <w:bCs/>
          <w:sz w:val="24"/>
          <w:szCs w:val="24"/>
        </w:rPr>
        <w:t>, и совместно проживающих членов их семей</w:t>
      </w:r>
    </w:p>
    <w:p w14:paraId="023BA70A">
      <w:pPr>
        <w:jc w:val="center"/>
        <w:rPr>
          <w:rFonts w:hint="default" w:ascii="Liberation Serif" w:hAnsi="Liberation Serif" w:cs="Liberation Serif"/>
          <w:sz w:val="24"/>
          <w:szCs w:val="24"/>
        </w:rPr>
      </w:pPr>
    </w:p>
    <w:p w14:paraId="449CC6FA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Настоящий Порядок разработан в соответствии с Федеральным законом от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06.10.2003 № 131-ФЗ «Об общих принципах организации местного самоуправления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Российской Федерации», Жилищным кодексом Российской Федерации,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решением думы Шалинского городского округа от 30 декабря 2020 года № 424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Шалинского городского округа».</w:t>
      </w:r>
    </w:p>
    <w:p w14:paraId="7C3CAE57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Настоящий Порядок определяет механизм освобождения от платы за пользование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жилым помещением (плата за наем)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муниципального жилищного фонда 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граждан Российской Федерации, участвующих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специальной военной операции, имеющих место жительства на 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, и совместно проживающих членов их семей.</w:t>
      </w:r>
    </w:p>
    <w:p w14:paraId="20BEBBEC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Настоящий Порядок не распространяется на граждан, получающих меры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социальной поддержки, предусмотренные пп. 4 п. 1 ст. 13, пп. 8 п. 1 ст. 14, пп. 5 п. 1 ст. 16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Федерального закона от 12.01.1995 № 5-ФЗ «О ветеранах».</w:t>
      </w:r>
    </w:p>
    <w:p w14:paraId="7769A6AC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Уполномоченным органом по освобождению от платы за пользование жилым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помещением (плата за наем) для нанимателей муниципального жилищного фонда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граждан Российской Федерации, участвующих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специальной военной операции, имеющих место жительства на 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, и совместно проживающих членов их семей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является Администрация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(далее – Администрация) в лице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Комитета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по управлению муниципальным имуществом Администрации Шалинского городского округа </w:t>
      </w:r>
      <w:r>
        <w:rPr>
          <w:rFonts w:hint="default" w:ascii="Liberation Serif" w:hAnsi="Liberation Serif" w:cs="Liberation Serif"/>
          <w:sz w:val="24"/>
          <w:szCs w:val="24"/>
        </w:rPr>
        <w:t>(далее – Комитет).</w:t>
      </w:r>
    </w:p>
    <w:p w14:paraId="3377D573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Право на освобождение от платы за пользование жилым помещением (плата за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наем) муниципального жилищного фонда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имеют граждане,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указанные в пункте 2 настоящего Порядка.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В соответствии со ст. 69 Жилищного кодекса Российской Федерации к членам семьи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нанимателя жилого помещения по договору социального найма относятся проживающие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совместно с ним его супруг, а также дети и родители данного нанимателя. Другие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родственники, нетрудоспособные иждивенцы признаются членами семьи нанимателя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жилого помещения по договору социального найма, если они вселены нанимателем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качестве членов его семьи и ведут с ним общее хозяйство. В исключительных случаях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иные лица могут быть признаны членами семьи нанимателя жилого помещения по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договору социального найма в судебном порядке.</w:t>
      </w:r>
    </w:p>
    <w:p w14:paraId="5E5054FB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Под освобождением от платы понимается приостановление начислений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ежемесячной платы за пользование жилым помещением (плата за наем) муниципального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жилищного фонда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56D1D0A2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Право на получение меры социальной поддержки по освобождению от платы за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наем сохраняется на весь период участия гражданина в специальной военной операции.</w:t>
      </w:r>
    </w:p>
    <w:p w14:paraId="5F002907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Для освобождения от внесения платы за наем, гражданин участвующий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специальной военной операции, либо член его семьи, либо представитель гражданина,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участвующего в специальной военной операции, представляет в Комитет:</w:t>
      </w:r>
    </w:p>
    <w:p w14:paraId="494448A6">
      <w:pPr>
        <w:ind w:left="0" w:leftChars="0" w:firstLine="720" w:firstLineChars="300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а) заявление об освобождении от платы за наем;</w:t>
      </w:r>
    </w:p>
    <w:p w14:paraId="6A5726BA">
      <w:pPr>
        <w:ind w:left="0" w:leftChars="0" w:firstLine="720" w:firstLineChars="300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б) документы, удостоверяющие личность гражданина подающего заявление;</w:t>
      </w:r>
    </w:p>
    <w:p w14:paraId="73BA98EB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в) документы, подтверждающие семейные отношения гражданина, участвующего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специальной военной операции и членов его семьи:</w:t>
      </w:r>
    </w:p>
    <w:p w14:paraId="435FD8EB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- свидетельства о рождении, заключении брака, если документы выданы на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территории иностранного государства с нотариально удостоверенным переводом на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русский язык.</w:t>
      </w:r>
    </w:p>
    <w:p w14:paraId="7FD17D0D">
      <w:pPr>
        <w:ind w:left="0" w:leftChars="0" w:firstLine="720" w:firstLineChars="300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- судебные решения о признании членом семьи (при наличии);</w:t>
      </w:r>
    </w:p>
    <w:p w14:paraId="4B2B213D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г) доверенность, оформленную надлежащим образом, в случае если заявление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подает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п</w:t>
      </w:r>
      <w:r>
        <w:rPr>
          <w:rFonts w:hint="default" w:ascii="Liberation Serif" w:hAnsi="Liberation Serif" w:cs="Liberation Serif"/>
          <w:sz w:val="24"/>
          <w:szCs w:val="24"/>
        </w:rPr>
        <w:t>редставитель гражданина, принимающего участие в специальной военной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операции и не член его семьи;</w:t>
      </w:r>
    </w:p>
    <w:p w14:paraId="430871CA">
      <w:pPr>
        <w:ind w:left="0" w:leftChars="0" w:firstLine="720" w:firstLineChars="300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д) справку из Военного комиссариата и (или) воинской части;</w:t>
      </w:r>
    </w:p>
    <w:p w14:paraId="7509139B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е) документ, подтверждающий неполучение мер социальной поддержки,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предусмотренных пп. 4 п. 1 ст. 13, пп. 8 п. 1 ст. 14, пп. 5 п. 1 ст. 16 Федерального закона от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12.01.1995 № 5-ФЗ «О ветеранах».</w:t>
      </w:r>
    </w:p>
    <w:p w14:paraId="7023437F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Документы представляются в копиях с одновременным предъявлением оригиналов.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Копии документов после проверки их соответствия оригиналам заверяются лицом,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принимающим документы.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Иные дополнительные документы уполномоченным органом запрашиваются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самостоятельно в порядке межведомственного взаимодействия.</w:t>
      </w:r>
    </w:p>
    <w:p w14:paraId="5649AC07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Для подтверждения права на освобождения от платы за пользование жилым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помещением (плата за наем) муниципального жилищного фонда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создается комиссия, состав которой утверждается распоряжением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Администрации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Шалинского городского округа (далее - комиссия)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208CE2D7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Основными функциями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 являются:</w:t>
      </w:r>
    </w:p>
    <w:p w14:paraId="2E357D64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рассмотрение представленных документов, подтверждающих наличие или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отсутствие оснований для принятия решений на получение меры социальной поддержки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по освобождению от платы за наем;</w:t>
      </w:r>
    </w:p>
    <w:p w14:paraId="2B36E28B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</w:rPr>
        <w:t>подготовка решения об освобождении либо отказа от освобождения от платы за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пользование жилым помещением (плата за наем) муниципального жилищного фонда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граждан Российской Федерации,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участвующих в специальной военной операции, имеющих место жительства на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, и совместно проживающих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членов их семей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.</w:t>
      </w:r>
    </w:p>
    <w:p w14:paraId="55C386FE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Комиссия состоит из председателя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 xml:space="preserve">омиссии и членов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омиссии.</w:t>
      </w:r>
    </w:p>
    <w:p w14:paraId="0D56EAFD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Заседания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 проводятся по мере необходимости. Перечень вопросов,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время и место проведения заседания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 xml:space="preserve">омиссии определяет председатель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омиссии.</w:t>
      </w:r>
    </w:p>
    <w:p w14:paraId="194F920B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Решения по вопросам повестки заседаний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 принимаются путем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открытого голосования простым большинством голосов от числа членов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присутствующих на заседании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 xml:space="preserve">омиссии. Заседание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 является правомочным,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если на нем присутствует более половины от установленного числа ее членов.</w:t>
      </w:r>
    </w:p>
    <w:p w14:paraId="40D55E37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На основании решения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к</w:t>
      </w:r>
      <w:r>
        <w:rPr>
          <w:rFonts w:hint="default" w:ascii="Liberation Serif" w:hAnsi="Liberation Serif" w:cs="Liberation Serif"/>
          <w:sz w:val="24"/>
          <w:szCs w:val="24"/>
        </w:rPr>
        <w:t>омиссии Комитет готовит проект постановления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а</w:t>
      </w:r>
      <w:r>
        <w:rPr>
          <w:rFonts w:hint="default" w:ascii="Liberation Serif" w:hAnsi="Liberation Serif" w:cs="Liberation Serif"/>
          <w:sz w:val="24"/>
          <w:szCs w:val="24"/>
        </w:rPr>
        <w:t>дминистрации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Шалинского городского округа (далее - постановление)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12020238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Администрация выносит постановление об освобождении либо об отказе от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освобождения от платы за пользование жилым помещением (плата за наем)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муниципального жилищного фонда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Шалинского городского округа </w:t>
      </w:r>
      <w:r>
        <w:rPr>
          <w:rFonts w:hint="default" w:ascii="Liberation Serif" w:hAnsi="Liberation Serif" w:cs="Liberation Serif"/>
          <w:sz w:val="24"/>
          <w:szCs w:val="24"/>
        </w:rPr>
        <w:t>граждан Российской Федерации, участвующих в специальной военной операции,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имеющих место жительства на 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, и совместно проживающих членов их семей.</w:t>
      </w:r>
    </w:p>
    <w:p w14:paraId="709CA5A4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Администрация в лице Комитета направляет постановление об освобождении от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платы за пользование жилым помещением (плата за наем) муниципального жилищного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фонда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граждан Российской Федерации,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участвующих в специальной военной операции, имеющих место жительства на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, и совместно проживающих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членов их семей в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организацию, осуществляющую начисления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4"/>
          <w:szCs w:val="24"/>
        </w:rPr>
        <w:t xml:space="preserve"> для исполнения вышеуказанного постановления.</w:t>
      </w:r>
    </w:p>
    <w:p w14:paraId="2ECAB469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Освобождение от платы за наем производится с даты, указанной в постановлении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Администрации об освобождении от платы за наем.</w:t>
      </w:r>
    </w:p>
    <w:p w14:paraId="198A7896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Освобождение от платы за наем предоставляется с даты начала участия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специальной военной операции, в том числе с произведением перерасчета за период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участия в специальной военной операции, и зачисления этих средств в платежи за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последующие периоды, но не ранее 24.02.2022.</w:t>
      </w:r>
    </w:p>
    <w:p w14:paraId="52CEAA96">
      <w:pPr>
        <w:numPr>
          <w:ilvl w:val="0"/>
          <w:numId w:val="1"/>
        </w:num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Основаниями для отказа в освобождении от платы за наем являются:</w:t>
      </w:r>
    </w:p>
    <w:p w14:paraId="2BBFF25E">
      <w:pPr>
        <w:ind w:left="0" w:leftChars="0" w:firstLine="720" w:firstLineChars="300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- предоставление заявителем неполного пакета документов;</w:t>
      </w:r>
    </w:p>
    <w:p w14:paraId="4DE942EF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- не подтверждение статуса гражданина Российской Федерации, участвующего в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специальной военной операции, имеющего место жительства на 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;</w:t>
      </w:r>
    </w:p>
    <w:p w14:paraId="64FF1D78">
      <w:pPr>
        <w:ind w:left="0" w:leftChars="0" w:firstLine="720" w:firstLineChars="300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- предоставление неправильно оформленных или утративших силу документов.</w:t>
      </w:r>
    </w:p>
    <w:p w14:paraId="5801A159">
      <w:pPr>
        <w:ind w:left="0" w:leftChars="0" w:firstLine="720" w:firstLineChars="3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20. На основании решения об отказе об освобождения от платы за пользование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жилым помещением (плата за наем) муниципального жилищного фонда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гордского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граждан Российской Федерации, участвующих в специальной военной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операции, имеющих место жительства на территории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городского округа</w:t>
      </w:r>
      <w:r>
        <w:rPr>
          <w:rFonts w:hint="default" w:ascii="Liberation Serif" w:hAnsi="Liberation Serif" w:cs="Liberation Serif"/>
          <w:sz w:val="24"/>
          <w:szCs w:val="24"/>
        </w:rPr>
        <w:t>, а также членов их семей оформляется письмо Комитета 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направляется заявителю, в течение 14 рабочих дней после вынесения постановления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Администрации.</w:t>
      </w:r>
    </w:p>
    <w:sectPr>
      <w:pgSz w:w="11906" w:h="16838"/>
      <w:pgMar w:top="1157" w:right="952" w:bottom="1440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5F295"/>
    <w:multiLevelType w:val="singleLevel"/>
    <w:tmpl w:val="DEE5F29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4165"/>
    <w:rsid w:val="03A25B31"/>
    <w:rsid w:val="25EE4165"/>
    <w:rsid w:val="2E42288F"/>
    <w:rsid w:val="775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6">
    <w:name w:val="Title"/>
    <w:basedOn w:val="1"/>
    <w:qFormat/>
    <w:uiPriority w:val="0"/>
    <w:pPr>
      <w:jc w:val="center"/>
    </w:pPr>
    <w:rPr>
      <w:sz w:val="28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42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2024-11-02T06:27:00Z</dcterms:created>
  <dc:creator>1</dc:creator>
  <cp:lastModifiedBy>Elena Shiryaeva</cp:lastModifiedBy>
  <cp:lastPrinted>2024-11-02T08:50:12Z</cp:lastPrinted>
  <dcterms:modified xsi:type="dcterms:W3CDTF">2024-11-02T08:50:23Z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CE2A40FB347E401A971C3A6AD9934E63_11</vt:lpwstr>
  </property>
</Properties>
</file>