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4A599A" w:rsidRDefault="00CB0511" w:rsidP="00581386">
      <w:pPr>
        <w:pStyle w:val="ConsPlusNormal"/>
        <w:ind w:firstLine="426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proofErr w:type="gramStart"/>
      <w:r w:rsidRPr="00CB0511">
        <w:rPr>
          <w:rFonts w:ascii="Liberation Serif" w:hAnsi="Liberation Serif"/>
          <w:sz w:val="28"/>
          <w:szCs w:val="28"/>
        </w:rPr>
        <w:t>В 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 17.06.2024 г. № 279 «Об утверждении Плана мероприятий по составлению проекта бюджета Шалинского городского округа на 2025 год и плановый период 2026 и 2027 годов», в соответствии с  распоряжением  администрации Шалинского городского округа  от 03.07.2024 г. №330-рп «О</w:t>
      </w:r>
      <w:proofErr w:type="gramEnd"/>
      <w:r w:rsidRPr="00CB0511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CB0511">
        <w:rPr>
          <w:rFonts w:ascii="Liberation Serif" w:hAnsi="Liberation Serif"/>
          <w:sz w:val="28"/>
          <w:szCs w:val="28"/>
        </w:rPr>
        <w:t>корректировке  муниципальных  программ (подпрограмм) Шалинского городского округа»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E1152C">
        <w:rPr>
          <w:rFonts w:ascii="Liberation Serif" w:hAnsi="Liberation Serif" w:cs="Liberation Serif"/>
          <w:sz w:val="28"/>
          <w:szCs w:val="28"/>
          <w:lang w:eastAsia="ru-RU"/>
        </w:rPr>
        <w:t>администрац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ия Шалинского городского округа</w:t>
      </w:r>
      <w:r w:rsidRPr="004A599A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в соответствии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 постановлением администрации Шалинского городского округа от 04 сентября 2023 года  № 423 «Об утверждении порядка разработки, реализации и оценки эффективности муниципальных программ (подпрограмм) Шалинского городского округа», 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в части </w:t>
      </w:r>
      <w:r>
        <w:rPr>
          <w:rFonts w:ascii="Liberation Serif" w:hAnsi="Liberation Serif" w:cs="Liberation Serif"/>
          <w:sz w:val="28"/>
          <w:szCs w:val="28"/>
        </w:rPr>
        <w:t>корректировки паспорта подпрограммы</w:t>
      </w:r>
      <w:r w:rsidR="00EB49FC">
        <w:rPr>
          <w:rFonts w:ascii="Liberation Serif" w:hAnsi="Liberation Serif" w:cs="Liberation Serif"/>
          <w:sz w:val="28"/>
          <w:szCs w:val="28"/>
        </w:rPr>
        <w:t xml:space="preserve"> </w:t>
      </w:r>
      <w:r w:rsidR="00581386" w:rsidRPr="00581386">
        <w:rPr>
          <w:rFonts w:ascii="Liberation Serif" w:hAnsi="Liberation Serif" w:cs="Times New Roman"/>
          <w:sz w:val="28"/>
          <w:szCs w:val="28"/>
        </w:rPr>
        <w:t>«Профилактика наркомании и противодействие незаконному обороту наркотиков на территории Шалинского городского округа</w:t>
      </w:r>
      <w:r w:rsidR="00581386">
        <w:rPr>
          <w:rFonts w:ascii="Liberation Serif" w:hAnsi="Liberation Serif" w:cs="Times New Roman"/>
          <w:sz w:val="28"/>
          <w:szCs w:val="28"/>
        </w:rPr>
        <w:t xml:space="preserve"> до</w:t>
      </w:r>
      <w:r w:rsidR="00EB49FC" w:rsidRPr="00EB49FC">
        <w:rPr>
          <w:rFonts w:ascii="Liberation Serif" w:hAnsi="Liberation Serif" w:cs="Times New Roman"/>
          <w:sz w:val="28"/>
          <w:szCs w:val="28"/>
        </w:rPr>
        <w:t xml:space="preserve"> 20</w:t>
      </w:r>
      <w:r w:rsidR="00E811DE">
        <w:rPr>
          <w:rFonts w:ascii="Liberation Serif" w:hAnsi="Liberation Serif" w:cs="Times New Roman"/>
          <w:sz w:val="28"/>
          <w:szCs w:val="28"/>
        </w:rPr>
        <w:t>26</w:t>
      </w:r>
      <w:r w:rsidR="00EB49FC" w:rsidRPr="00EB49FC">
        <w:rPr>
          <w:rFonts w:ascii="Liberation Serif" w:hAnsi="Liberation Serif" w:cs="Times New Roman"/>
          <w:sz w:val="28"/>
          <w:szCs w:val="28"/>
        </w:rPr>
        <w:t xml:space="preserve"> года</w:t>
      </w:r>
      <w:r w:rsidR="00EB49FC" w:rsidRPr="00EB49FC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16F9A">
        <w:rPr>
          <w:rFonts w:ascii="Liberation Serif" w:hAnsi="Liberation Serif" w:cs="Liberation Serif"/>
          <w:sz w:val="28"/>
          <w:szCs w:val="28"/>
        </w:rPr>
        <w:t>направляю</w:t>
      </w:r>
      <w:proofErr w:type="gramEnd"/>
      <w:r w:rsidR="00F16F9A">
        <w:rPr>
          <w:rFonts w:ascii="Liberation Serif" w:hAnsi="Liberation Serif" w:cs="Liberation Serif"/>
          <w:sz w:val="28"/>
          <w:szCs w:val="28"/>
        </w:rPr>
        <w:t xml:space="preserve"> вам информацию о </w:t>
      </w:r>
      <w:proofErr w:type="gramStart"/>
      <w:r w:rsidR="00F16F9A">
        <w:rPr>
          <w:rFonts w:ascii="Liberation Serif" w:hAnsi="Liberation Serif" w:cs="Liberation Serif"/>
          <w:sz w:val="28"/>
          <w:szCs w:val="28"/>
        </w:rPr>
        <w:t>внесенных</w:t>
      </w:r>
      <w:proofErr w:type="gramEnd"/>
      <w:r w:rsidR="00F16F9A">
        <w:rPr>
          <w:rFonts w:ascii="Liberation Serif" w:hAnsi="Liberation Serif" w:cs="Liberation Serif"/>
          <w:sz w:val="28"/>
          <w:szCs w:val="28"/>
        </w:rPr>
        <w:t xml:space="preserve"> </w:t>
      </w:r>
      <w:r w:rsidR="004A599A" w:rsidRPr="004A599A">
        <w:rPr>
          <w:rFonts w:ascii="Liberation Serif" w:hAnsi="Liberation Serif" w:cs="Liberation Serif"/>
          <w:sz w:val="28"/>
          <w:szCs w:val="28"/>
        </w:rPr>
        <w:t>изменения</w:t>
      </w:r>
      <w:r w:rsidR="00F16F9A">
        <w:rPr>
          <w:rFonts w:ascii="Liberation Serif" w:hAnsi="Liberation Serif" w:cs="Liberation Serif"/>
          <w:sz w:val="28"/>
          <w:szCs w:val="28"/>
        </w:rPr>
        <w:t xml:space="preserve"> для </w:t>
      </w:r>
      <w:r w:rsidR="004A599A" w:rsidRPr="004A599A">
        <w:rPr>
          <w:rFonts w:ascii="Liberation Serif" w:hAnsi="Liberation Serif" w:cs="Liberation Serif"/>
          <w:sz w:val="28"/>
          <w:szCs w:val="28"/>
        </w:rPr>
        <w:t>финансирования по следующим мероприятиям:</w:t>
      </w:r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581386" w:rsidRPr="00581386">
        <w:rPr>
          <w:rFonts w:ascii="Liberation Serif" w:hAnsi="Liberation Serif" w:cs="Liberation Serif"/>
          <w:sz w:val="28"/>
          <w:szCs w:val="28"/>
          <w:lang w:eastAsia="ru-RU"/>
        </w:rPr>
        <w:t>Мероприятия по профилактике наркомании и противодействие незаконному обороту наркотиков на территории Шалинского городского округа</w:t>
      </w:r>
      <w:r w:rsidR="00581386"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4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>0 000,00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EB49FC" w:rsidRPr="004A599A" w:rsidRDefault="00EB49FC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AB543F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B49FC" w:rsidRDefault="00EB49FC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>Шалинского городского округа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b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подпрограммы</w:t>
      </w:r>
    </w:p>
    <w:p w:rsid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 xml:space="preserve">«Профилактика наркомании и противодействие незаконному обороту наркотиков </w:t>
      </w:r>
    </w:p>
    <w:p w:rsidR="00EB49FC" w:rsidRP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>на территории Шалинского городского округа до 20</w:t>
      </w:r>
      <w:r>
        <w:rPr>
          <w:rFonts w:ascii="Liberation Serif" w:hAnsi="Liberation Serif" w:cs="Liberation Serif"/>
          <w:b/>
          <w:lang w:eastAsia="ru-RU"/>
        </w:rPr>
        <w:t>30</w:t>
      </w:r>
      <w:r w:rsidRPr="000264CF">
        <w:rPr>
          <w:rFonts w:ascii="Liberation Serif" w:hAnsi="Liberation Serif" w:cs="Liberation Serif"/>
          <w:b/>
          <w:lang w:eastAsia="ru-RU"/>
        </w:rPr>
        <w:t xml:space="preserve"> года»</w:t>
      </w:r>
    </w:p>
    <w:tbl>
      <w:tblPr>
        <w:tblW w:w="16262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5"/>
        <w:gridCol w:w="1641"/>
        <w:gridCol w:w="1584"/>
        <w:gridCol w:w="1549"/>
        <w:gridCol w:w="1286"/>
        <w:gridCol w:w="1559"/>
        <w:gridCol w:w="1417"/>
        <w:gridCol w:w="1560"/>
        <w:gridCol w:w="1275"/>
        <w:gridCol w:w="1418"/>
        <w:gridCol w:w="1134"/>
        <w:gridCol w:w="1134"/>
      </w:tblGrid>
      <w:tr w:rsidR="00AB543F" w:rsidTr="00197CA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общего объема финансирования в рамках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 всего (рублей)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Default="004A599A">
            <w:pPr>
              <w:widowControl w:val="0"/>
              <w:suppressAutoHyphens w:val="0"/>
              <w:jc w:val="center"/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  <w:p w:rsidR="00E811DE" w:rsidRPr="00197CAE" w:rsidRDefault="00E811DE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2022-2030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объемов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целевых показателей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действующей редакции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мы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ъ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ема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значение целевого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де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й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ствующей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новой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значения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="00982E83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0264CF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 w:rsidP="00EB49FC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подпрограмме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 w:rsidP="0007423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50 000,00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 w:rsidP="000264C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90 000,00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Default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4CF" w:rsidRDefault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8A3E4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B29C8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</w:t>
            </w:r>
            <w:r w:rsidR="000264CF" w:rsidRPr="000264CF">
              <w:rPr>
                <w:rFonts w:ascii="Liberation Serif" w:hAnsi="Liberation Serif" w:cs="Liberation Serif"/>
              </w:rPr>
              <w:t xml:space="preserve">Мероприятия по профилактике наркомании и противодействие незаконному обороту </w:t>
            </w:r>
            <w:r w:rsidR="000264CF" w:rsidRPr="000264CF">
              <w:rPr>
                <w:rFonts w:ascii="Liberation Serif" w:hAnsi="Liberation Serif" w:cs="Liberation Serif"/>
              </w:rPr>
              <w:lastRenderedPageBreak/>
              <w:t>наркотиков на территории Шалинского городского округа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64CF" w:rsidRPr="000264CF" w:rsidRDefault="000264CF" w:rsidP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lastRenderedPageBreak/>
              <w:t>Целевой показатель 1:</w:t>
            </w:r>
          </w:p>
          <w:p w:rsidR="008A3E4A" w:rsidRDefault="000264CF" w:rsidP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Количество изготовленной и распространенной печатной продукции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07423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</w:t>
            </w:r>
            <w:r w:rsidR="000264CF"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2029-1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0264C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</w:t>
            </w:r>
            <w:r w:rsidR="008A3E4A">
              <w:rPr>
                <w:rFonts w:ascii="Liberation Serif" w:hAnsi="Liberation Serif" w:cs="Liberation Serif"/>
              </w:rPr>
              <w:t>0 000,00</w:t>
            </w:r>
          </w:p>
          <w:p w:rsidR="008A3E4A" w:rsidRDefault="008A3E4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+</w:t>
            </w:r>
            <w:r w:rsidR="000264CF">
              <w:rPr>
                <w:rFonts w:ascii="Liberation Serif" w:hAnsi="Liberation Serif" w:cs="Liberation Serif"/>
              </w:rPr>
              <w:t>4</w:t>
            </w:r>
            <w:r>
              <w:rPr>
                <w:rFonts w:ascii="Liberation Serif" w:hAnsi="Liberation Serif" w:cs="Liberation Serif"/>
              </w:rPr>
              <w:t>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2029-6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2030-6</w:t>
            </w:r>
            <w:r w:rsidR="000264C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Остается не низменным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73E0B" w:rsidTr="00B73E0B">
        <w:trPr>
          <w:trHeight w:val="373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3.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0264CF" w:rsidRDefault="00B73E0B" w:rsidP="00EB29C8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73E0B" w:rsidTr="00B73E0B">
        <w:trPr>
          <w:trHeight w:val="467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0264CF" w:rsidRDefault="00B73E0B" w:rsidP="00EB29C8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C96DCA" w:rsidTr="009B7EC1">
        <w:trPr>
          <w:trHeight w:val="505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DCA" w:rsidRDefault="00C96DC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DCA" w:rsidRPr="000264CF" w:rsidRDefault="00C96DCA" w:rsidP="00EB29C8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6DCA" w:rsidRDefault="00C96DC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DCA" w:rsidRDefault="00C96DC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50 000,00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DCA" w:rsidRDefault="00C96DC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90 000,00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DCA" w:rsidRDefault="00C96DC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DCA" w:rsidRDefault="00C96DC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50 000,00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DCA" w:rsidRDefault="00C96DC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90 000,00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DCA" w:rsidRDefault="00C96DC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+40 000,00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DCA" w:rsidRPr="00105B38" w:rsidRDefault="00C96DCA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DCA" w:rsidRPr="00105B38" w:rsidRDefault="00C96DCA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DCA" w:rsidRPr="00105B38" w:rsidRDefault="00C96DCA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73E0B" w:rsidTr="00B73E0B">
        <w:trPr>
          <w:trHeight w:val="23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0264CF" w:rsidRDefault="00B73E0B" w:rsidP="00EB29C8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</w:tbl>
    <w:p w:rsidR="00AB543F" w:rsidRDefault="00AB543F">
      <w:pPr>
        <w:ind w:left="-993"/>
      </w:pPr>
    </w:p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AB543F"/>
    <w:rsid w:val="000264CF"/>
    <w:rsid w:val="00127079"/>
    <w:rsid w:val="0017147A"/>
    <w:rsid w:val="00197CAE"/>
    <w:rsid w:val="001A3C4D"/>
    <w:rsid w:val="002D471A"/>
    <w:rsid w:val="00364898"/>
    <w:rsid w:val="003D085C"/>
    <w:rsid w:val="003D2A84"/>
    <w:rsid w:val="003F7AD6"/>
    <w:rsid w:val="004268DA"/>
    <w:rsid w:val="0042759B"/>
    <w:rsid w:val="004A599A"/>
    <w:rsid w:val="00515EDE"/>
    <w:rsid w:val="00581386"/>
    <w:rsid w:val="006930E5"/>
    <w:rsid w:val="006A3F07"/>
    <w:rsid w:val="006A48C7"/>
    <w:rsid w:val="008A3E4A"/>
    <w:rsid w:val="008B4D82"/>
    <w:rsid w:val="00982E83"/>
    <w:rsid w:val="00995057"/>
    <w:rsid w:val="00AB543F"/>
    <w:rsid w:val="00B73E0B"/>
    <w:rsid w:val="00B91A25"/>
    <w:rsid w:val="00C96DCA"/>
    <w:rsid w:val="00CA72C0"/>
    <w:rsid w:val="00CB0511"/>
    <w:rsid w:val="00CC2C91"/>
    <w:rsid w:val="00CC5BED"/>
    <w:rsid w:val="00D62723"/>
    <w:rsid w:val="00DB3A54"/>
    <w:rsid w:val="00E1152C"/>
    <w:rsid w:val="00E23C00"/>
    <w:rsid w:val="00E300EF"/>
    <w:rsid w:val="00E811DE"/>
    <w:rsid w:val="00EB49FC"/>
    <w:rsid w:val="00F16F9A"/>
    <w:rsid w:val="00F35E73"/>
    <w:rsid w:val="00F7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dcterms:created xsi:type="dcterms:W3CDTF">2023-12-29T08:44:00Z</dcterms:created>
  <dcterms:modified xsi:type="dcterms:W3CDTF">2024-08-19T09:26:00Z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