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CB0511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в соответствии с  распоряжением  администрации Шалинского городского округа  от 03.07.2024 г. №330-рп «О</w:t>
      </w:r>
      <w:proofErr w:type="gramEnd"/>
      <w:r w:rsidRPr="00CB0511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B0511">
        <w:rPr>
          <w:rFonts w:ascii="Liberation Serif" w:hAnsi="Liberation Serif"/>
          <w:sz w:val="28"/>
          <w:szCs w:val="28"/>
        </w:rPr>
        <w:t>корректировке  муниципальных  программ (подпрограмм) Шалинского городского округа»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E1152C">
        <w:rPr>
          <w:rFonts w:ascii="Liberation Serif" w:hAnsi="Liberation Serif" w:cs="Liberation Serif"/>
          <w:sz w:val="28"/>
          <w:szCs w:val="28"/>
          <w:lang w:eastAsia="ru-RU"/>
        </w:rPr>
        <w:t>администрац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 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в части </w:t>
      </w:r>
      <w:r>
        <w:rPr>
          <w:rFonts w:ascii="Liberation Serif" w:hAnsi="Liberation Serif" w:cs="Liberation Serif"/>
          <w:sz w:val="28"/>
          <w:szCs w:val="28"/>
        </w:rPr>
        <w:t>корректировки паспорта подпрограммы</w:t>
      </w:r>
      <w:r w:rsidR="00EB49FC">
        <w:rPr>
          <w:rFonts w:ascii="Liberation Serif" w:hAnsi="Liberation Serif" w:cs="Liberation Serif"/>
          <w:sz w:val="28"/>
          <w:szCs w:val="28"/>
        </w:rPr>
        <w:t xml:space="preserve"> </w:t>
      </w:r>
      <w:r w:rsidR="00EB49FC" w:rsidRPr="00EB49FC">
        <w:rPr>
          <w:rFonts w:ascii="Liberation Serif" w:hAnsi="Liberation Serif" w:cs="Liberation Serif"/>
          <w:sz w:val="28"/>
          <w:szCs w:val="28"/>
        </w:rPr>
        <w:t>«</w:t>
      </w:r>
      <w:r w:rsidR="00975C6F" w:rsidRPr="00975C6F">
        <w:rPr>
          <w:rFonts w:ascii="Liberation Serif" w:hAnsi="Liberation Serif" w:cs="Times New Roman"/>
          <w:sz w:val="28"/>
          <w:szCs w:val="28"/>
        </w:rPr>
        <w:t xml:space="preserve">Профилактика туберкулеза на территории Шалинского городского округа до </w:t>
      </w:r>
      <w:r w:rsidR="00EB49FC" w:rsidRPr="00EB49FC">
        <w:rPr>
          <w:rFonts w:ascii="Liberation Serif" w:hAnsi="Liberation Serif" w:cs="Times New Roman"/>
          <w:sz w:val="28"/>
          <w:szCs w:val="28"/>
        </w:rPr>
        <w:t>20</w:t>
      </w:r>
      <w:r w:rsidR="00E811DE">
        <w:rPr>
          <w:rFonts w:ascii="Liberation Serif" w:hAnsi="Liberation Serif" w:cs="Times New Roman"/>
          <w:sz w:val="28"/>
          <w:szCs w:val="28"/>
        </w:rPr>
        <w:t>26</w:t>
      </w:r>
      <w:r w:rsidR="00EB49FC" w:rsidRPr="00EB49FC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EB49FC" w:rsidRPr="00EB49FC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 xml:space="preserve">направляю вам информацию о внесенных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Мероприятия по ограничению распространения  ВИЧ-инфекции на территории Шалинского гор</w:t>
      </w:r>
      <w:r w:rsidR="00975C6F">
        <w:rPr>
          <w:rFonts w:ascii="Liberation Serif" w:hAnsi="Liberation Serif" w:cs="Liberation Serif"/>
          <w:sz w:val="28"/>
          <w:szCs w:val="28"/>
          <w:lang w:eastAsia="ru-RU"/>
        </w:rPr>
        <w:t>одского округа увеличилось на 6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>0 000,00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EB49FC" w:rsidRPr="004A599A" w:rsidRDefault="00EB49F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EB49FC" w:rsidRPr="00A10C47" w:rsidRDefault="00EB49FC" w:rsidP="00975C6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A10C47">
        <w:rPr>
          <w:rFonts w:ascii="Liberation Serif" w:hAnsi="Liberation Serif" w:cs="Times New Roman"/>
          <w:b/>
          <w:sz w:val="24"/>
          <w:szCs w:val="24"/>
        </w:rPr>
        <w:t>«</w:t>
      </w:r>
      <w:r w:rsidR="00975C6F" w:rsidRPr="00FF4527">
        <w:rPr>
          <w:rFonts w:ascii="Liberation Serif" w:hAnsi="Liberation Serif" w:cs="Times New Roman"/>
          <w:b/>
          <w:sz w:val="24"/>
          <w:szCs w:val="24"/>
        </w:rPr>
        <w:t xml:space="preserve">Профилактика  туберкулеза на территории Шалинского городского округа </w:t>
      </w:r>
      <w:r w:rsidR="00975C6F">
        <w:rPr>
          <w:rFonts w:ascii="Liberation Serif" w:hAnsi="Liberation Serif" w:cs="Times New Roman"/>
          <w:b/>
          <w:sz w:val="24"/>
          <w:szCs w:val="24"/>
        </w:rPr>
        <w:t xml:space="preserve">до </w:t>
      </w:r>
      <w:r w:rsidR="00975C6F" w:rsidRPr="00FF4527">
        <w:rPr>
          <w:rFonts w:ascii="Liberation Serif" w:hAnsi="Liberation Serif" w:cs="Times New Roman"/>
          <w:b/>
          <w:sz w:val="24"/>
          <w:szCs w:val="24"/>
        </w:rPr>
        <w:t>20</w:t>
      </w:r>
      <w:r w:rsidR="00975C6F">
        <w:rPr>
          <w:rFonts w:ascii="Liberation Serif" w:hAnsi="Liberation Serif" w:cs="Times New Roman"/>
          <w:b/>
          <w:sz w:val="24"/>
          <w:szCs w:val="24"/>
        </w:rPr>
        <w:t>30</w:t>
      </w:r>
      <w:r w:rsidR="00975C6F" w:rsidRPr="00FF4527">
        <w:rPr>
          <w:rFonts w:ascii="Liberation Serif" w:hAnsi="Liberation Serif" w:cs="Times New Roman"/>
          <w:b/>
          <w:sz w:val="24"/>
          <w:szCs w:val="24"/>
        </w:rPr>
        <w:t xml:space="preserve"> год</w:t>
      </w:r>
      <w:r w:rsidR="00975C6F">
        <w:rPr>
          <w:rFonts w:ascii="Liberation Serif" w:hAnsi="Liberation Serif" w:cs="Times New Roman"/>
          <w:b/>
          <w:sz w:val="24"/>
          <w:szCs w:val="24"/>
        </w:rPr>
        <w:t>а</w:t>
      </w:r>
      <w:r w:rsidRPr="00A10C47">
        <w:rPr>
          <w:rFonts w:ascii="Liberation Serif" w:hAnsi="Liberation Serif" w:cs="Times New Roman"/>
          <w:b/>
          <w:sz w:val="24"/>
          <w:szCs w:val="24"/>
        </w:rPr>
        <w:t>»</w:t>
      </w: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641"/>
        <w:gridCol w:w="1584"/>
        <w:gridCol w:w="1549"/>
        <w:gridCol w:w="1286"/>
        <w:gridCol w:w="1559"/>
        <w:gridCol w:w="1417"/>
        <w:gridCol w:w="1560"/>
        <w:gridCol w:w="1275"/>
        <w:gridCol w:w="1418"/>
        <w:gridCol w:w="1134"/>
        <w:gridCol w:w="1134"/>
      </w:tblGrid>
      <w:tr w:rsidR="00AB543F" w:rsidTr="00197CA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редакции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значение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й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ствующей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значения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975C6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EB49F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975C6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74 999,92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975C6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134 999,92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975C6F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74 999,92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134 999,92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+60 000,00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</w:tr>
      <w:tr w:rsidR="008A3E4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B29C8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="00975C6F" w:rsidRPr="00975C6F">
              <w:rPr>
                <w:rFonts w:ascii="Liberation Serif" w:hAnsi="Liberation Serif" w:cs="Liberation Serif"/>
              </w:rPr>
              <w:t>Мероприятия по профилактике туберкулеза на территории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Целевой показатель 1:</w:t>
            </w:r>
          </w:p>
          <w:p w:rsidR="008A3E4A" w:rsidRDefault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975C6F">
              <w:rPr>
                <w:rFonts w:ascii="Liberation Serif" w:hAnsi="Liberation Serif" w:cs="Liberation Serif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07423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</w:t>
            </w:r>
            <w:r w:rsidR="00975C6F">
              <w:rPr>
                <w:rFonts w:ascii="Liberation Serif" w:hAnsi="Liberation Serif" w:cs="Liberation Serif"/>
              </w:rPr>
              <w:t>14</w:t>
            </w:r>
            <w:r>
              <w:rPr>
                <w:rFonts w:ascii="Liberation Serif" w:hAnsi="Liberation Serif" w:cs="Liberation Serif"/>
              </w:rPr>
              <w:t> </w:t>
            </w:r>
            <w:r w:rsidR="00975C6F">
              <w:rPr>
                <w:rFonts w:ascii="Liberation Serif" w:hAnsi="Liberation Serif" w:cs="Liberation Serif"/>
              </w:rPr>
              <w:t>999</w:t>
            </w:r>
            <w:r>
              <w:rPr>
                <w:rFonts w:ascii="Liberation Serif" w:hAnsi="Liberation Serif" w:cs="Liberation Serif"/>
              </w:rPr>
              <w:t>,</w:t>
            </w:r>
            <w:r w:rsidR="00975C6F">
              <w:rPr>
                <w:rFonts w:ascii="Liberation Serif" w:hAnsi="Liberation Serif" w:cs="Liberation Serif"/>
              </w:rPr>
              <w:t>92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2023-15</w:t>
            </w:r>
            <w:r w:rsidR="008A3E4A">
              <w:rPr>
                <w:rFonts w:ascii="Liberation Serif" w:hAnsi="Liberation Serif" w:cs="Liberation Serif"/>
              </w:rPr>
              <w:t>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</w:t>
            </w:r>
            <w:r w:rsidR="00975C6F">
              <w:rPr>
                <w:rFonts w:ascii="Liberation Serif" w:hAnsi="Liberation Serif" w:cs="Liberation Serif"/>
              </w:rPr>
              <w:t>15</w:t>
            </w:r>
            <w:r>
              <w:rPr>
                <w:rFonts w:ascii="Liberation Serif" w:hAnsi="Liberation Serif" w:cs="Liberation Serif"/>
              </w:rPr>
              <w:t> 000,00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2025-15</w:t>
            </w:r>
            <w:r w:rsidR="008A3E4A">
              <w:rPr>
                <w:rFonts w:ascii="Liberation Serif" w:hAnsi="Liberation Serif" w:cs="Liberation Serif"/>
              </w:rPr>
              <w:t> 000,00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</w:t>
            </w:r>
            <w:r w:rsidR="008A3E4A">
              <w:rPr>
                <w:rFonts w:ascii="Liberation Serif" w:hAnsi="Liberation Serif" w:cs="Liberation Serif"/>
              </w:rPr>
              <w:t>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2022-14 999,92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2023-15 000,00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2024-15 000,00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2025-15 000,00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</w:t>
            </w:r>
            <w:r w:rsidR="00975C6F">
              <w:rPr>
                <w:rFonts w:ascii="Liberation Serif" w:hAnsi="Liberation Serif" w:cs="Liberation Serif"/>
              </w:rPr>
              <w:t>15</w:t>
            </w:r>
            <w:r>
              <w:rPr>
                <w:rFonts w:ascii="Liberation Serif" w:hAnsi="Liberation Serif" w:cs="Liberation Serif"/>
              </w:rPr>
              <w:t>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</w:t>
            </w:r>
            <w:r w:rsidR="00975C6F">
              <w:rPr>
                <w:rFonts w:ascii="Liberation Serif" w:hAnsi="Liberation Serif" w:cs="Liberation Serif"/>
              </w:rPr>
              <w:t>15</w:t>
            </w:r>
            <w:r>
              <w:rPr>
                <w:rFonts w:ascii="Liberation Serif" w:hAnsi="Liberation Serif" w:cs="Liberation Serif"/>
              </w:rPr>
              <w:t> 000,00</w:t>
            </w:r>
          </w:p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</w:t>
            </w:r>
            <w:r w:rsidR="00975C6F">
              <w:rPr>
                <w:rFonts w:ascii="Liberation Serif" w:hAnsi="Liberation Serif" w:cs="Liberation Serif"/>
              </w:rPr>
              <w:t>15</w:t>
            </w:r>
            <w:r>
              <w:rPr>
                <w:rFonts w:ascii="Liberation Serif" w:hAnsi="Liberation Serif" w:cs="Liberation Serif"/>
              </w:rPr>
              <w:t> 000,00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</w:t>
            </w:r>
            <w:r w:rsidR="008A3E4A"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>15</w:t>
            </w:r>
            <w:r w:rsidR="008A3E4A">
              <w:rPr>
                <w:rFonts w:ascii="Liberation Serif" w:hAnsi="Liberation Serif" w:cs="Liberation Serif"/>
              </w:rPr>
              <w:t> 000,00</w:t>
            </w:r>
          </w:p>
          <w:p w:rsidR="008A3E4A" w:rsidRDefault="008A3E4A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8A3E4A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+</w:t>
            </w:r>
            <w:r w:rsidR="00975C6F"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>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2026-937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8A3E4A" w:rsidRDefault="008A3E4A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2022-937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2023-937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2024-937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2025-937</w:t>
            </w:r>
          </w:p>
          <w:p w:rsidR="00975C6F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2028-937</w:t>
            </w:r>
          </w:p>
          <w:p w:rsidR="008A3E4A" w:rsidRDefault="00975C6F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2029-937</w:t>
            </w:r>
          </w:p>
          <w:p w:rsidR="008A3E4A" w:rsidRDefault="00975C6F" w:rsidP="00975C6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2030-937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E4A" w:rsidRDefault="008A3E4A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8A3E4A" w:rsidRDefault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73E0B" w:rsidTr="00B73E0B">
        <w:trPr>
          <w:trHeight w:val="37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федеральный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467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областной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Pr="007D336A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975C6F" w:rsidTr="00BA5CBE">
        <w:trPr>
          <w:trHeight w:val="505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Default="00975C6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C6F" w:rsidRDefault="00975C6F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местный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5C6F" w:rsidRDefault="00975C6F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74 999,92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134 999,92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+60 000,00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74 999,92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134 999,92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+60 000,00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975C6F" w:rsidRDefault="00975C6F" w:rsidP="00975C6F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975C6F">
              <w:rPr>
                <w:rFonts w:ascii="Liberation Serif" w:hAnsi="Liberation Serif" w:cs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C6F" w:rsidRPr="00105B38" w:rsidRDefault="00975C6F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C6F" w:rsidRPr="00105B38" w:rsidRDefault="00975C6F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B73E0B" w:rsidTr="00B73E0B">
        <w:trPr>
          <w:trHeight w:val="2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Default="00B73E0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 </w:t>
            </w:r>
          </w:p>
        </w:tc>
        <w:tc>
          <w:tcPr>
            <w:tcW w:w="16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E0B" w:rsidRDefault="00B73E0B" w:rsidP="00EB29C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E0B" w:rsidRPr="00105B38" w:rsidRDefault="00B73E0B" w:rsidP="00EB29C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>
      <w:pPr>
        <w:ind w:left="-993"/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B543F"/>
    <w:rsid w:val="00127079"/>
    <w:rsid w:val="0017147A"/>
    <w:rsid w:val="00197CAE"/>
    <w:rsid w:val="001A3C4D"/>
    <w:rsid w:val="002D471A"/>
    <w:rsid w:val="00364898"/>
    <w:rsid w:val="003D085C"/>
    <w:rsid w:val="003D2A84"/>
    <w:rsid w:val="003F7AD6"/>
    <w:rsid w:val="004268DA"/>
    <w:rsid w:val="0042759B"/>
    <w:rsid w:val="004A599A"/>
    <w:rsid w:val="00515EDE"/>
    <w:rsid w:val="00560010"/>
    <w:rsid w:val="006A48C7"/>
    <w:rsid w:val="008A3E4A"/>
    <w:rsid w:val="008B4D82"/>
    <w:rsid w:val="00975C6F"/>
    <w:rsid w:val="00982E83"/>
    <w:rsid w:val="00995057"/>
    <w:rsid w:val="00AB543F"/>
    <w:rsid w:val="00B73E0B"/>
    <w:rsid w:val="00B91A25"/>
    <w:rsid w:val="00CA72C0"/>
    <w:rsid w:val="00CB0511"/>
    <w:rsid w:val="00CC2C91"/>
    <w:rsid w:val="00CC5BED"/>
    <w:rsid w:val="00D62723"/>
    <w:rsid w:val="00DB3A54"/>
    <w:rsid w:val="00E1152C"/>
    <w:rsid w:val="00E23C00"/>
    <w:rsid w:val="00E300EF"/>
    <w:rsid w:val="00E811DE"/>
    <w:rsid w:val="00EB49FC"/>
    <w:rsid w:val="00F16F9A"/>
    <w:rsid w:val="00F35E73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  <w:style w:type="paragraph" w:styleId="a7">
    <w:name w:val="header"/>
    <w:basedOn w:val="a"/>
    <w:link w:val="a8"/>
    <w:rsid w:val="00975C6F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975C6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19</cp:revision>
  <dcterms:created xsi:type="dcterms:W3CDTF">2023-12-29T08:44:00Z</dcterms:created>
  <dcterms:modified xsi:type="dcterms:W3CDTF">2024-08-19T10:46:00Z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