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15F" w:rsidRPr="00506A6C" w:rsidRDefault="00BB015F">
      <w:pPr>
        <w:spacing w:line="276" w:lineRule="auto"/>
        <w:jc w:val="center"/>
        <w:rPr>
          <w:rFonts w:ascii="Liberation Serif" w:hAnsi="Liberation Serif"/>
          <w:b/>
          <w:sz w:val="28"/>
          <w:szCs w:val="28"/>
          <w:lang w:val="en-US"/>
        </w:rPr>
      </w:pPr>
    </w:p>
    <w:p w:rsidR="00BB015F" w:rsidRPr="00506A6C" w:rsidRDefault="00DD4374">
      <w:pPr>
        <w:spacing w:line="276" w:lineRule="auto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  <w:b/>
          <w:sz w:val="28"/>
          <w:szCs w:val="28"/>
        </w:rPr>
        <w:t>ИП Прокофьева Татьяна Владимировна</w:t>
      </w:r>
    </w:p>
    <w:p w:rsidR="00BB015F" w:rsidRPr="00506A6C" w:rsidRDefault="00BB015F">
      <w:pPr>
        <w:tabs>
          <w:tab w:val="left" w:pos="9639"/>
        </w:tabs>
        <w:spacing w:line="276" w:lineRule="auto"/>
        <w:ind w:right="44"/>
        <w:jc w:val="center"/>
        <w:rPr>
          <w:rFonts w:ascii="Liberation Serif" w:hAnsi="Liberation Serif"/>
          <w:sz w:val="20"/>
          <w:szCs w:val="20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DD4374">
      <w:pPr>
        <w:spacing w:line="276" w:lineRule="auto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Заказчик: Управление архитектуры, градостроительства и землепользования администрации Шалинского городского округа</w:t>
      </w: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506A6C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506A6C">
        <w:rPr>
          <w:rFonts w:ascii="Liberation Serif" w:hAnsi="Liberation Serif"/>
          <w:b/>
          <w:sz w:val="32"/>
          <w:szCs w:val="32"/>
        </w:rPr>
        <w:t xml:space="preserve">Внесение изменений в </w:t>
      </w:r>
    </w:p>
    <w:p w:rsidR="00BB015F" w:rsidRPr="00506A6C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506A6C">
        <w:rPr>
          <w:rFonts w:ascii="Liberation Serif" w:hAnsi="Liberation Serif"/>
          <w:b/>
          <w:sz w:val="32"/>
          <w:szCs w:val="32"/>
        </w:rPr>
        <w:t xml:space="preserve">Генеральный план Шалинского городского округа </w:t>
      </w:r>
    </w:p>
    <w:p w:rsidR="00BB015F" w:rsidRPr="00506A6C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506A6C">
        <w:rPr>
          <w:rFonts w:ascii="Liberation Serif" w:hAnsi="Liberation Serif"/>
          <w:b/>
          <w:sz w:val="32"/>
          <w:szCs w:val="32"/>
        </w:rPr>
        <w:t xml:space="preserve">применительно к территории </w:t>
      </w:r>
      <w:r w:rsidR="004151AF" w:rsidRPr="00506A6C">
        <w:rPr>
          <w:rFonts w:ascii="Liberation Serif" w:hAnsi="Liberation Serif"/>
          <w:b/>
          <w:sz w:val="32"/>
          <w:szCs w:val="32"/>
        </w:rPr>
        <w:t xml:space="preserve">п. </w:t>
      </w:r>
      <w:proofErr w:type="spellStart"/>
      <w:r w:rsidR="004151AF" w:rsidRPr="00506A6C">
        <w:rPr>
          <w:rFonts w:ascii="Liberation Serif" w:hAnsi="Liberation Serif"/>
          <w:b/>
          <w:sz w:val="32"/>
          <w:szCs w:val="32"/>
        </w:rPr>
        <w:t>Шутём</w:t>
      </w:r>
      <w:proofErr w:type="spellEnd"/>
      <w:r w:rsidRPr="00506A6C">
        <w:rPr>
          <w:rFonts w:ascii="Liberation Serif" w:hAnsi="Liberation Serif"/>
          <w:b/>
          <w:sz w:val="32"/>
          <w:szCs w:val="32"/>
        </w:rPr>
        <w:t xml:space="preserve"> </w:t>
      </w: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ind w:firstLine="357"/>
        <w:jc w:val="center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357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Том 2. МАТЕРИАЛЫ ПО ОБОСНОВАНИЮ</w:t>
      </w: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506A6C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г. Екатеринбург</w:t>
      </w:r>
    </w:p>
    <w:p w:rsidR="00BB015F" w:rsidRPr="00506A6C" w:rsidRDefault="00DD4374">
      <w:pPr>
        <w:spacing w:line="276" w:lineRule="auto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2024</w:t>
      </w: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  <w:sz w:val="28"/>
        </w:rPr>
      </w:pPr>
      <w:bookmarkStart w:id="0" w:name="_Toc166186675"/>
      <w:r w:rsidRPr="00506A6C">
        <w:rPr>
          <w:rFonts w:ascii="Liberation Serif" w:hAnsi="Liberation Serif" w:cs="Times New Roman"/>
          <w:sz w:val="28"/>
        </w:rPr>
        <w:lastRenderedPageBreak/>
        <w:t>Состав</w:t>
      </w:r>
      <w:bookmarkEnd w:id="0"/>
    </w:p>
    <w:p w:rsidR="00BB015F" w:rsidRPr="00506A6C" w:rsidRDefault="00DD4374">
      <w:pPr>
        <w:spacing w:line="276" w:lineRule="auto"/>
        <w:jc w:val="center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 xml:space="preserve">Генеральный план Шалинского городского округа </w:t>
      </w:r>
    </w:p>
    <w:p w:rsidR="00BB015F" w:rsidRPr="00506A6C" w:rsidRDefault="00DD4374">
      <w:pPr>
        <w:spacing w:line="276" w:lineRule="auto"/>
        <w:jc w:val="center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 xml:space="preserve">применительно к территории </w:t>
      </w:r>
      <w:r w:rsidR="004151AF" w:rsidRPr="00506A6C">
        <w:rPr>
          <w:rFonts w:ascii="Liberation Serif" w:hAnsi="Liberation Serif"/>
          <w:b/>
        </w:rPr>
        <w:t xml:space="preserve">п. </w:t>
      </w:r>
      <w:proofErr w:type="spellStart"/>
      <w:r w:rsidR="004151AF" w:rsidRPr="00506A6C">
        <w:rPr>
          <w:rFonts w:ascii="Liberation Serif" w:hAnsi="Liberation Serif"/>
          <w:b/>
        </w:rPr>
        <w:t>Шутём</w:t>
      </w:r>
      <w:proofErr w:type="spellEnd"/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</w:rPr>
      </w:pPr>
      <w:bookmarkStart w:id="1" w:name="_Toc298502982"/>
      <w:bookmarkStart w:id="2" w:name="_Toc298503166"/>
      <w:bookmarkStart w:id="3" w:name="_Toc298503230"/>
      <w:bookmarkStart w:id="4" w:name="_Toc298503277"/>
      <w:bookmarkStart w:id="5" w:name="_Toc298503324"/>
      <w:bookmarkStart w:id="6" w:name="_Toc298503395"/>
      <w:bookmarkStart w:id="7" w:name="_Toc298503486"/>
      <w:bookmarkStart w:id="8" w:name="_Toc298503602"/>
    </w:p>
    <w:tbl>
      <w:tblPr>
        <w:tblW w:w="98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8"/>
        <w:gridCol w:w="5486"/>
        <w:gridCol w:w="1161"/>
        <w:gridCol w:w="935"/>
        <w:gridCol w:w="1363"/>
      </w:tblGrid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bookmarkStart w:id="9" w:name="RANGE!B2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r w:rsidRPr="00506A6C">
              <w:rPr>
                <w:rFonts w:ascii="Liberation Serif" w:hAnsi="Liberation Serif"/>
                <w:color w:val="000000"/>
              </w:rPr>
              <w:t>№ п/п</w:t>
            </w:r>
            <w:bookmarkEnd w:id="9"/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Наименование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Масштаб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Лист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Гриф</w:t>
            </w:r>
          </w:p>
        </w:tc>
      </w:tr>
      <w:tr w:rsidR="004151AF" w:rsidRPr="00506A6C" w:rsidTr="001D40F5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Утверждаемая часть</w:t>
            </w:r>
          </w:p>
        </w:tc>
      </w:tr>
      <w:tr w:rsidR="004151AF" w:rsidRPr="00506A6C" w:rsidTr="001D40F5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Графические материалы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1.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планируемого размещения объектов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1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2.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границ населённых пунктов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2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3.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функциональных зон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3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Текстовые материалы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4.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Том I. Положение о территориальном планировании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Материалы по обоснованию генерального плана</w:t>
            </w:r>
          </w:p>
        </w:tc>
      </w:tr>
      <w:tr w:rsidR="004151AF" w:rsidRPr="00506A6C" w:rsidTr="001D40F5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Графические материалы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5.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зон с особыми условиями использования территории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6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6.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современного использования территории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5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948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7.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Карта территорий, подверженных риску возникновения чрезвычайных ситуаций природного и техногенного характера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М 1:5000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4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4151AF" w:rsidRPr="00506A6C" w:rsidTr="001D40F5">
        <w:trPr>
          <w:trHeight w:val="312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06A6C">
              <w:rPr>
                <w:rFonts w:ascii="Liberation Serif" w:hAnsi="Liberation Serif"/>
                <w:b/>
                <w:bCs/>
                <w:color w:val="000000"/>
              </w:rPr>
              <w:t>Текстовые материалы</w:t>
            </w:r>
          </w:p>
        </w:tc>
      </w:tr>
      <w:tr w:rsidR="004151AF" w:rsidRPr="00506A6C" w:rsidTr="001D40F5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8.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Том II. Материалы по обоснованию генерального плана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-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-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4151AF" w:rsidRPr="00506A6C" w:rsidRDefault="004151AF" w:rsidP="001D40F5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06A6C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</w:tbl>
    <w:p w:rsidR="00BB015F" w:rsidRPr="00506A6C" w:rsidRDefault="00BB015F">
      <w:pPr>
        <w:spacing w:line="276" w:lineRule="auto"/>
        <w:jc w:val="both"/>
        <w:rPr>
          <w:rFonts w:ascii="Liberation Serif" w:hAnsi="Liberation Serif"/>
          <w:b/>
        </w:rPr>
      </w:pPr>
    </w:p>
    <w:p w:rsidR="00BB015F" w:rsidRPr="00506A6C" w:rsidRDefault="00DD4374">
      <w:pPr>
        <w:pStyle w:val="ad"/>
        <w:spacing w:line="276" w:lineRule="auto"/>
        <w:jc w:val="center"/>
        <w:rPr>
          <w:rFonts w:ascii="Liberation Serif" w:hAnsi="Liberation Serif"/>
          <w:b/>
          <w:bCs/>
        </w:rPr>
      </w:pPr>
      <w:r w:rsidRPr="00506A6C">
        <w:rPr>
          <w:rFonts w:ascii="Liberation Serif" w:hAnsi="Liberation Serif"/>
        </w:rPr>
        <w:br w:type="page" w:clear="all"/>
      </w:r>
      <w:bookmarkStart w:id="10" w:name="_Toc298503233"/>
      <w:bookmarkStart w:id="11" w:name="_Toc298503830"/>
    </w:p>
    <w:sdt>
      <w:sdtPr>
        <w:rPr>
          <w:rFonts w:ascii="Liberation Serif" w:eastAsia="Times New Roman" w:hAnsi="Liberation Serif" w:cs="Times New Roman"/>
          <w:color w:val="auto"/>
          <w:sz w:val="24"/>
          <w:szCs w:val="24"/>
        </w:rPr>
        <w:id w:val="1152250098"/>
        <w:docPartObj>
          <w:docPartGallery w:val="Table of Contents"/>
          <w:docPartUnique/>
        </w:docPartObj>
      </w:sdtPr>
      <w:sdtEndPr/>
      <w:sdtContent>
        <w:p w:rsidR="00BB015F" w:rsidRPr="00506A6C" w:rsidRDefault="00DD4374">
          <w:pPr>
            <w:pStyle w:val="aff8"/>
            <w:spacing w:line="276" w:lineRule="auto"/>
            <w:jc w:val="center"/>
            <w:rPr>
              <w:rFonts w:ascii="Liberation Serif" w:hAnsi="Liberation Serif" w:cs="Times New Roman"/>
              <w:b/>
              <w:color w:val="auto"/>
              <w:sz w:val="28"/>
              <w:szCs w:val="28"/>
            </w:rPr>
          </w:pPr>
          <w:r w:rsidRPr="00506A6C">
            <w:rPr>
              <w:rFonts w:ascii="Liberation Serif" w:hAnsi="Liberation Serif" w:cs="Times New Roman"/>
              <w:b/>
              <w:color w:val="auto"/>
              <w:sz w:val="28"/>
              <w:szCs w:val="28"/>
            </w:rPr>
            <w:t>Оглавление</w:t>
          </w:r>
        </w:p>
        <w:p w:rsidR="0061171C" w:rsidRDefault="00DD4374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506A6C">
            <w:rPr>
              <w:rFonts w:ascii="Liberation Serif" w:hAnsi="Liberation Serif"/>
              <w:bCs/>
              <w:sz w:val="22"/>
              <w:szCs w:val="22"/>
            </w:rPr>
            <w:fldChar w:fldCharType="begin"/>
          </w:r>
          <w:r w:rsidRPr="00506A6C">
            <w:rPr>
              <w:rFonts w:ascii="Liberation Serif" w:hAnsi="Liberation Serif"/>
              <w:bCs/>
              <w:sz w:val="22"/>
              <w:szCs w:val="22"/>
            </w:rPr>
            <w:instrText xml:space="preserve"> TOC \o "1-3" \h \z \u </w:instrText>
          </w:r>
          <w:r w:rsidRPr="00506A6C">
            <w:rPr>
              <w:rFonts w:ascii="Liberation Serif" w:hAnsi="Liberation Serif"/>
              <w:bCs/>
              <w:sz w:val="22"/>
              <w:szCs w:val="22"/>
            </w:rPr>
            <w:fldChar w:fldCharType="separate"/>
          </w:r>
          <w:hyperlink w:anchor="_Toc16618667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Состав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_Toc166186675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76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1. Введение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_Toc166186676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5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77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2. Исходные данные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_Toc166186677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6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78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 Анализ использования территории населенного пункта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_Toc166186678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79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3.1. Система расселения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_Toc166186679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0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3.2. Жилищный фонд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_Toc166186680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1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 Социальная инфраструктура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_Toc166186681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2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3.3.1. Образование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_Toc166186682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3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3.3.2. Культура и досуг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_Toc166186683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4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3.3.3. Физическая культура и спорт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_Toc166186684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3.3.4. Здравоохранение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6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3.3.5. Социальное обслуживание населения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_Toc166186686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7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3.4. Транспортная инфраструктура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_Toc166186687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8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3.4.1. Внешний транспорт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_Toc166186688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89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3.4.2. Внутренний транспорт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_Toc166186689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0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 Инженерная инфраструктура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_Toc166186690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1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3.5.1. Водоснабжение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_Toc166186691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2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3.5.2. Водоотведение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_Toc166186692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3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3.5.3. Теплоснабжение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_Toc166186693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4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3.5.4. Газоснабжение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_Toc166186694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3.5.5. Электроснабжение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6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3.7. Производственные территории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_Toc166186696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7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3.8. Полезные ископаемые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_Toc166186697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8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3.9. Зоны с особыми условиями использования территорий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_Toc166186698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699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3.10. Лесничества и лесопарки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_Toc166186699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17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0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3.11. Перечень и характеристика основных факторов риска возникновения чрезвычайных ситуаций природного и техногенного характера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_Toc166186700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17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1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3.11.1. Анализ возможных последствий ЧС техногенного характера.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_Toc166186701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17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2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3.11.2. Анализ возможных последствий ЧС природного характера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_Toc166186702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24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3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3.11.3. Перечень возможных источников ЧС биолого-социального характера на проектируемой территории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_Toc166186703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25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4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3.11.4. Инженерная подготовка для обеспечения защиты от опасных природных процессов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_Toc166186704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27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 xml:space="preserve">3.11.5. </w:t>
            </w:r>
            <w:r w:rsidR="0061171C" w:rsidRPr="00773270">
              <w:rPr>
                <w:rStyle w:val="afb"/>
                <w:noProof/>
              </w:rPr>
              <w:t>Мероприятия по предотвращению от затопления (подтопления)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28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6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3.12. Перечень мероприятий по обеспечению пожарной безопасности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_Toc166186706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30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7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3.12.1. Расчет максимально допустимого расстояния от объекта предполагаемого пожара до ближайшего пожарного депо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_Toc166186707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8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3.12.2. Перечень мероприятий пожарной безопасности, направленный на обеспечение требований норм и правил пожарной безопасности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_Toc166186708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31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09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 Обоснование выбранного варианта размещения объектов местного значения населенного пункта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_Toc166186709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0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4.1. Демографический потенциал городского округа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_Toc166186710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1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4.2. Жилищный фонд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_Toc166186711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2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4.3. Социальная инфраструктура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_Toc166186712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3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4.4. Транспортная инфраструктура. Внешний и внутренний транспорт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_Toc166186713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32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4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 Инженерная инфраструктура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_Toc166186714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4.5.1. Водоснабжение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6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4.5.2. Водоотведение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_Toc166186716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7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4.5.3. Теплоснабжение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_Toc166186717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8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4.5.4. Газоснабжение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_Toc166186718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19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4.5.5. Электроснабжение и телефонизация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_Toc166186719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34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0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5. Оценка возможного влияния планируемых для размещения объектов местного значения поселения на комплексное развитие этих территорий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_Toc166186720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36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1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6. Основные технико-экономические показатели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_Toc166186721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37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2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7. Перечень земельных участков, которые включаются в границы населенного пункта, или исключаются из границ, с указанием категорий земель, к которым планируется отнести эти земельные участки, и целей их планируемого использования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_Toc166186722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43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3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7.1. Земельные участки, исключаемые из границ населенных пунктов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_Toc166186723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43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4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7.2. Земельные участки, включаемые в границы населенных пунктов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_Toc166186724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43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61171C" w:rsidRDefault="00AE63B6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186725" w:history="1">
            <w:r w:rsidR="0061171C" w:rsidRPr="00773270">
              <w:rPr>
                <w:rStyle w:val="afb"/>
                <w:rFonts w:ascii="Liberation Serif" w:hAnsi="Liberation Serif"/>
                <w:noProof/>
              </w:rPr>
              <w:t>Приложения</w:t>
            </w:r>
            <w:r w:rsidR="0061171C">
              <w:rPr>
                <w:noProof/>
                <w:webHidden/>
              </w:rPr>
              <w:tab/>
            </w:r>
            <w:r w:rsidR="0061171C">
              <w:rPr>
                <w:noProof/>
                <w:webHidden/>
              </w:rPr>
              <w:fldChar w:fldCharType="begin"/>
            </w:r>
            <w:r w:rsidR="0061171C">
              <w:rPr>
                <w:noProof/>
                <w:webHidden/>
              </w:rPr>
              <w:instrText xml:space="preserve"> PAGEREF _Toc166186725 \h </w:instrText>
            </w:r>
            <w:r w:rsidR="0061171C">
              <w:rPr>
                <w:noProof/>
                <w:webHidden/>
              </w:rPr>
            </w:r>
            <w:r w:rsidR="0061171C">
              <w:rPr>
                <w:noProof/>
                <w:webHidden/>
              </w:rPr>
              <w:fldChar w:fldCharType="separate"/>
            </w:r>
            <w:r w:rsidR="00FE739A">
              <w:rPr>
                <w:noProof/>
                <w:webHidden/>
              </w:rPr>
              <w:t>45</w:t>
            </w:r>
            <w:r w:rsidR="0061171C">
              <w:rPr>
                <w:noProof/>
                <w:webHidden/>
              </w:rPr>
              <w:fldChar w:fldCharType="end"/>
            </w:r>
          </w:hyperlink>
        </w:p>
        <w:p w:rsidR="00BB015F" w:rsidRPr="00506A6C" w:rsidRDefault="00DD4374">
          <w:pPr>
            <w:spacing w:line="276" w:lineRule="auto"/>
            <w:rPr>
              <w:rFonts w:ascii="Liberation Serif" w:hAnsi="Liberation Serif"/>
              <w:sz w:val="22"/>
              <w:szCs w:val="22"/>
            </w:rPr>
          </w:pPr>
          <w:r w:rsidRPr="00506A6C">
            <w:rPr>
              <w:rFonts w:ascii="Liberation Serif" w:hAnsi="Liberation Serif"/>
              <w:bCs/>
              <w:sz w:val="22"/>
              <w:szCs w:val="22"/>
            </w:rPr>
            <w:fldChar w:fldCharType="end"/>
          </w:r>
        </w:p>
      </w:sdtContent>
    </w:sdt>
    <w:p w:rsidR="00BB015F" w:rsidRPr="00506A6C" w:rsidRDefault="00DD4374">
      <w:pPr>
        <w:spacing w:line="276" w:lineRule="auto"/>
        <w:rPr>
          <w:rFonts w:ascii="Liberation Serif" w:hAnsi="Liberation Serif"/>
          <w:b/>
          <w:bCs/>
          <w:szCs w:val="28"/>
        </w:rPr>
      </w:pPr>
      <w:bookmarkStart w:id="12" w:name="_Toc298503831"/>
      <w:bookmarkEnd w:id="10"/>
      <w:bookmarkEnd w:id="11"/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pStyle w:val="1"/>
        <w:pageBreakBefore w:val="0"/>
        <w:spacing w:before="0" w:after="0" w:line="276" w:lineRule="auto"/>
        <w:ind w:firstLine="709"/>
        <w:rPr>
          <w:rFonts w:ascii="Liberation Serif" w:hAnsi="Liberation Serif" w:cs="Times New Roman"/>
        </w:rPr>
      </w:pPr>
      <w:bookmarkStart w:id="13" w:name="_Toc166186676"/>
      <w:r w:rsidRPr="00506A6C">
        <w:rPr>
          <w:rFonts w:ascii="Liberation Serif" w:hAnsi="Liberation Serif" w:cs="Times New Roman"/>
        </w:rPr>
        <w:lastRenderedPageBreak/>
        <w:t xml:space="preserve">1. </w:t>
      </w:r>
      <w:bookmarkEnd w:id="12"/>
      <w:r w:rsidRPr="00506A6C">
        <w:rPr>
          <w:rFonts w:ascii="Liberation Serif" w:hAnsi="Liberation Serif" w:cs="Times New Roman"/>
        </w:rPr>
        <w:t>Введение</w:t>
      </w:r>
      <w:bookmarkEnd w:id="13"/>
    </w:p>
    <w:p w:rsidR="00BB015F" w:rsidRPr="00506A6C" w:rsidRDefault="00DD4374">
      <w:pPr>
        <w:spacing w:before="240"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Внесение изменений в Генеральный план Шалинского городского округа применительно к территории </w:t>
      </w:r>
      <w:r w:rsidR="00F52BCA" w:rsidRPr="00506A6C">
        <w:rPr>
          <w:rFonts w:ascii="Liberation Serif" w:hAnsi="Liberation Serif"/>
        </w:rPr>
        <w:t xml:space="preserve">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разработано ИП Прокофьева Татьяна Владимировна на основании Постановления Главы Шалинского городского округа от </w:t>
      </w:r>
      <w:r w:rsidR="00F52BCA" w:rsidRPr="00506A6C">
        <w:rPr>
          <w:rFonts w:ascii="Liberation Serif" w:hAnsi="Liberation Serif"/>
        </w:rPr>
        <w:t xml:space="preserve">10 января 2024 года №2 «О подготовке проекта внесения изменений в Генеральный план Шалинского городского округа применительно к территории 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="00F52BCA" w:rsidRPr="00506A6C">
        <w:rPr>
          <w:rFonts w:ascii="Liberation Serif" w:hAnsi="Liberation Serif"/>
        </w:rPr>
        <w:t>, утвержденный решением Думы Шалинского городского округа от 27.12.2012 года № 97»</w:t>
      </w:r>
      <w:r w:rsidRPr="00506A6C">
        <w:rPr>
          <w:rFonts w:ascii="Liberation Serif" w:hAnsi="Liberation Serif"/>
        </w:rPr>
        <w:t xml:space="preserve"> и выполнено на основе Генерального плана Шалинского городского округа применительно к территории </w:t>
      </w:r>
      <w:r w:rsidR="00F52BCA" w:rsidRPr="00506A6C">
        <w:rPr>
          <w:rFonts w:ascii="Liberation Serif" w:hAnsi="Liberation Serif"/>
        </w:rPr>
        <w:t xml:space="preserve">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(ООО «НПП «Универсал», 2011 г).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Данное внесение изменений выполнено по заказу Управления архитектуры, градостроительства и землепользования администрации Шалинского городского округа в соответствии с следующими документами:</w:t>
      </w:r>
    </w:p>
    <w:p w:rsidR="00BB015F" w:rsidRPr="00506A6C" w:rsidRDefault="009923FB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 xml:space="preserve">Муниципальным контрактом № 1 от «15» января 2024 года на проведение работ по подготовке Проекта внесения изменений в документы территориального планирования д. </w:t>
      </w:r>
      <w:proofErr w:type="spellStart"/>
      <w:r w:rsidRPr="00506A6C">
        <w:rPr>
          <w:rFonts w:ascii="Liberation Serif" w:hAnsi="Liberation Serif"/>
          <w:bCs/>
        </w:rPr>
        <w:t>Климино</w:t>
      </w:r>
      <w:proofErr w:type="spellEnd"/>
      <w:r w:rsidRPr="00506A6C">
        <w:rPr>
          <w:rFonts w:ascii="Liberation Serif" w:hAnsi="Liberation Serif"/>
          <w:bCs/>
        </w:rPr>
        <w:t xml:space="preserve">, д. Кедровка, п. </w:t>
      </w:r>
      <w:proofErr w:type="spellStart"/>
      <w:r w:rsidRPr="00506A6C">
        <w:rPr>
          <w:rFonts w:ascii="Liberation Serif" w:hAnsi="Liberation Serif"/>
          <w:bCs/>
        </w:rPr>
        <w:t>Шутём</w:t>
      </w:r>
      <w:proofErr w:type="spellEnd"/>
      <w:r w:rsidRPr="00506A6C">
        <w:rPr>
          <w:rFonts w:ascii="Liberation Serif" w:hAnsi="Liberation Serif"/>
          <w:bCs/>
        </w:rPr>
        <w:t xml:space="preserve"> Шалинского городского округа</w:t>
      </w:r>
      <w:r w:rsidR="00DD4374" w:rsidRPr="00506A6C">
        <w:rPr>
          <w:rFonts w:ascii="Liberation Serif" w:hAnsi="Liberation Serif"/>
          <w:bCs/>
        </w:rPr>
        <w:t>;</w:t>
      </w:r>
    </w:p>
    <w:p w:rsidR="00BB015F" w:rsidRPr="00506A6C" w:rsidRDefault="00DD4374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 xml:space="preserve">Техническим заданием на проведение работ по подготовке Проекта внесения изменений в документы территориального планирования </w:t>
      </w:r>
      <w:r w:rsidR="009923FB" w:rsidRPr="00506A6C">
        <w:rPr>
          <w:rFonts w:ascii="Liberation Serif" w:hAnsi="Liberation Serif"/>
          <w:bCs/>
        </w:rPr>
        <w:t xml:space="preserve">д. </w:t>
      </w:r>
      <w:proofErr w:type="spellStart"/>
      <w:r w:rsidR="009923FB" w:rsidRPr="00506A6C">
        <w:rPr>
          <w:rFonts w:ascii="Liberation Serif" w:hAnsi="Liberation Serif"/>
          <w:bCs/>
        </w:rPr>
        <w:t>Климино</w:t>
      </w:r>
      <w:proofErr w:type="spellEnd"/>
      <w:r w:rsidR="009923FB" w:rsidRPr="00506A6C">
        <w:rPr>
          <w:rFonts w:ascii="Liberation Serif" w:hAnsi="Liberation Serif"/>
          <w:bCs/>
        </w:rPr>
        <w:t xml:space="preserve">, д. Кедровка, п. </w:t>
      </w:r>
      <w:proofErr w:type="spellStart"/>
      <w:r w:rsidR="009923FB" w:rsidRPr="00506A6C">
        <w:rPr>
          <w:rFonts w:ascii="Liberation Serif" w:hAnsi="Liberation Serif"/>
          <w:bCs/>
        </w:rPr>
        <w:t>Шутём</w:t>
      </w:r>
      <w:proofErr w:type="spellEnd"/>
      <w:r w:rsidRPr="00506A6C">
        <w:rPr>
          <w:rFonts w:ascii="Liberation Serif" w:hAnsi="Liberation Serif"/>
          <w:bCs/>
        </w:rPr>
        <w:t xml:space="preserve"> Шалинского городского округа (Приложение №1 к Муниципальному контракту №</w:t>
      </w:r>
      <w:r w:rsidR="009923FB" w:rsidRPr="00506A6C">
        <w:rPr>
          <w:rFonts w:ascii="Liberation Serif" w:hAnsi="Liberation Serif"/>
          <w:bCs/>
        </w:rPr>
        <w:t>1</w:t>
      </w:r>
      <w:r w:rsidRPr="00506A6C">
        <w:rPr>
          <w:rFonts w:ascii="Liberation Serif" w:hAnsi="Liberation Serif"/>
          <w:bCs/>
        </w:rPr>
        <w:t xml:space="preserve"> от «</w:t>
      </w:r>
      <w:r w:rsidR="009923FB" w:rsidRPr="00506A6C">
        <w:rPr>
          <w:rFonts w:ascii="Liberation Serif" w:hAnsi="Liberation Serif"/>
          <w:bCs/>
        </w:rPr>
        <w:t>15</w:t>
      </w:r>
      <w:r w:rsidRPr="00506A6C">
        <w:rPr>
          <w:rFonts w:ascii="Liberation Serif" w:hAnsi="Liberation Serif"/>
          <w:bCs/>
        </w:rPr>
        <w:t xml:space="preserve">» </w:t>
      </w:r>
      <w:r w:rsidR="009923FB" w:rsidRPr="00506A6C">
        <w:rPr>
          <w:rFonts w:ascii="Liberation Serif" w:hAnsi="Liberation Serif"/>
          <w:bCs/>
        </w:rPr>
        <w:t>январ</w:t>
      </w:r>
      <w:r w:rsidRPr="00506A6C">
        <w:rPr>
          <w:rFonts w:ascii="Liberation Serif" w:hAnsi="Liberation Serif"/>
          <w:bCs/>
        </w:rPr>
        <w:t>я 202</w:t>
      </w:r>
      <w:r w:rsidR="009923FB" w:rsidRPr="00506A6C">
        <w:rPr>
          <w:rFonts w:ascii="Liberation Serif" w:hAnsi="Liberation Serif"/>
          <w:bCs/>
        </w:rPr>
        <w:t xml:space="preserve">4 </w:t>
      </w:r>
      <w:r w:rsidRPr="00506A6C">
        <w:rPr>
          <w:rFonts w:ascii="Liberation Serif" w:hAnsi="Liberation Serif"/>
          <w:bCs/>
        </w:rPr>
        <w:t>г.);</w:t>
      </w:r>
    </w:p>
    <w:p w:rsidR="00BB015F" w:rsidRPr="00506A6C" w:rsidRDefault="00DD4374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Градостроительным кодексом Российской Федерации от 29.12.2004 N 190-ФЗ (ред. от 30.12.2020) (с изм. и доп., вступ. в силу с 10.01.2021).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Настоящий Генеральный план служит основой для разработки нормативно-правовых документов, направленных на регулирование отношений между административными органами и частными субъектами в сфере использования недвижимости и строительства, ведения градостроительного кадастра.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Генеральный план определяет основные направления градостроительного развития населенного пункта. И для достижения главной цели – повышения качества жизни населения (возможность трудоустройства, комфортабельные жилищные условия, соответствующий уровень сферы обслуживания населения, улучшение экологической ситуации, безопасности жизни и т.д.) необходима поддержка положений Генерального плана программными документами с конкретными источниками финансирования, сроками исполнения и контролем их реализации.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Расчетные сроки генерального плана: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Исходный год – 2011 г., население </w:t>
      </w:r>
      <w:r w:rsidR="008A6994">
        <w:rPr>
          <w:rFonts w:ascii="Liberation Serif" w:hAnsi="Liberation Serif"/>
        </w:rPr>
        <w:t>11</w:t>
      </w:r>
      <w:r w:rsidRPr="00506A6C">
        <w:rPr>
          <w:rFonts w:ascii="Liberation Serif" w:hAnsi="Liberation Serif"/>
        </w:rPr>
        <w:t xml:space="preserve"> жит;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Расчетный срок – 2031 г. – достижение численности населения </w:t>
      </w:r>
      <w:r w:rsidR="00A04FD2">
        <w:rPr>
          <w:rFonts w:ascii="Liberation Serif" w:hAnsi="Liberation Serif"/>
        </w:rPr>
        <w:t>75</w:t>
      </w:r>
      <w:r w:rsidRPr="00506A6C">
        <w:rPr>
          <w:rFonts w:ascii="Liberation Serif" w:hAnsi="Liberation Serif"/>
        </w:rPr>
        <w:t xml:space="preserve"> жителей (постоянное и сезонное проживание).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Основная цель работы – разработка Генерального плана – документа, определяющего стратегию градостроительного развития населенного пункта и условия формирования среды жизнедеятельности – реализация положений которого позволит качественно улучшить уровень жизни, демографическую ситуацию, и создать благоприятную структуру жизнедеятельности.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документе представлены пути обеспечения архитектурно-планировочными средствами устойчивого социально-экономического состояния населённого пункта, а также улучшения экологической ситуации.</w:t>
      </w:r>
    </w:p>
    <w:p w:rsidR="00BB015F" w:rsidRPr="00506A6C" w:rsidRDefault="00BB015F">
      <w:pPr>
        <w:spacing w:line="276" w:lineRule="auto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4" w:name="_Toc69914685"/>
      <w:bookmarkStart w:id="15" w:name="_Toc166186677"/>
      <w:r w:rsidRPr="00506A6C">
        <w:rPr>
          <w:rFonts w:ascii="Liberation Serif" w:hAnsi="Liberation Serif" w:cs="Times New Roman"/>
        </w:rPr>
        <w:lastRenderedPageBreak/>
        <w:t xml:space="preserve">2. </w:t>
      </w:r>
      <w:bookmarkEnd w:id="14"/>
      <w:r w:rsidRPr="00506A6C">
        <w:rPr>
          <w:rFonts w:ascii="Liberation Serif" w:hAnsi="Liberation Serif" w:cs="Times New Roman"/>
        </w:rPr>
        <w:t>Исходные данные</w:t>
      </w:r>
      <w:bookmarkEnd w:id="15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bookmarkStart w:id="16" w:name="_Toc69914689"/>
      <w:r w:rsidRPr="00506A6C">
        <w:rPr>
          <w:rFonts w:ascii="Liberation Serif" w:hAnsi="Liberation Serif"/>
        </w:rPr>
        <w:t xml:space="preserve">Настоящее внесение изменений в генеральный план Шалинского городского округа применительно к территории </w:t>
      </w:r>
      <w:r w:rsidR="00F52BCA" w:rsidRPr="00506A6C">
        <w:rPr>
          <w:rFonts w:ascii="Liberation Serif" w:hAnsi="Liberation Serif"/>
        </w:rPr>
        <w:t xml:space="preserve">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разработано в соответствии с действующими и рекомендуемыми нормативными документами в области градостроительства, основные из них: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17" w:name="_Toc298503606"/>
      <w:bookmarkStart w:id="18" w:name="_Toc298503490"/>
      <w:bookmarkStart w:id="19" w:name="_Toc298503400"/>
      <w:bookmarkStart w:id="20" w:name="_Toc298503329"/>
      <w:bookmarkStart w:id="21" w:name="_Toc298503283"/>
      <w:bookmarkStart w:id="22" w:name="_Toc298503236"/>
      <w:bookmarkStart w:id="23" w:name="_Toc298503170"/>
      <w:bookmarkStart w:id="24" w:name="_Toc298502986"/>
      <w:r w:rsidRPr="00506A6C">
        <w:rPr>
          <w:rFonts w:ascii="Liberation Serif" w:hAnsi="Liberation Serif"/>
        </w:rPr>
        <w:t>Градостроительный кодекс Российской Федерации (с изменениями на 14 июля 2022 года);</w:t>
      </w:r>
      <w:bookmarkStart w:id="25" w:name="_Toc298503607"/>
      <w:bookmarkStart w:id="26" w:name="_Toc298503491"/>
      <w:bookmarkStart w:id="27" w:name="_Toc298503401"/>
      <w:bookmarkStart w:id="28" w:name="_Toc298503330"/>
      <w:bookmarkStart w:id="29" w:name="_Toc298503284"/>
      <w:bookmarkStart w:id="30" w:name="_Toc298503237"/>
      <w:bookmarkStart w:id="31" w:name="_Toc298503171"/>
      <w:bookmarkStart w:id="32" w:name="_Toc298502987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Земельный кодекс Российской Федерации (с изменениями на 14 июля 2022 года);</w:t>
      </w:r>
      <w:bookmarkStart w:id="33" w:name="_Toc298503608"/>
      <w:bookmarkStart w:id="34" w:name="_Toc298503492"/>
      <w:bookmarkStart w:id="35" w:name="_Toc298503402"/>
      <w:bookmarkStart w:id="36" w:name="_Toc298503331"/>
      <w:bookmarkStart w:id="37" w:name="_Toc298503285"/>
      <w:bookmarkStart w:id="38" w:name="_Toc298503238"/>
      <w:bookmarkStart w:id="39" w:name="_Toc298503172"/>
      <w:bookmarkStart w:id="40" w:name="_Toc298502988"/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Водный кодекс Российской Федерации (с изменениями на 01 мая 2022 года);</w:t>
      </w:r>
      <w:bookmarkStart w:id="41" w:name="_Toc298503609"/>
      <w:bookmarkStart w:id="42" w:name="_Toc298503493"/>
      <w:bookmarkStart w:id="43" w:name="_Toc298503403"/>
      <w:bookmarkStart w:id="44" w:name="_Toc298503332"/>
      <w:bookmarkStart w:id="45" w:name="_Toc298503286"/>
      <w:bookmarkStart w:id="46" w:name="_Toc298503239"/>
      <w:bookmarkStart w:id="47" w:name="_Toc298503173"/>
      <w:bookmarkStart w:id="48" w:name="_Toc298502989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Лесной кодекс Российской Федерации (с изменениями на 26 марта 2022 года);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Федеральный закон от 06.10.2003 № 131-ФЗ «Об общих принципах организации местного самоуправления в российской Федерации»;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Закон РФ «О недрах» от 03 марта 1995 г №27-ФЗ (с изменениями на 28 июня 2022);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Закон Свердловской области от 20 июля 2015 года N 95-ОЗ «О границах муниципальных образований, расположенных на территории Свердловской области (с изменениями на 30 июня 2022 года)»;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Закон Свердловской области от 13 апреля 2017 года № 34-ОЗ «Об административно-территориальном устройстве Свердловской области» (с изменениями на 30 июня 2022 года);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Постановление Правительства Свердловской области от 29 октября 2013 года №1330 – ПП «Об утверждении государственной программы Свердловской области «Развитие жилищно-коммунального хозяйства и повышение энергетической эффективности в Свердловской области до 2027 года» (в редакции от 25.08.2022 г);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Постановление Правительства Свердловской области от 14 июня 2011 года №737-ПП «Об утверждении Перечня автомобильных дорог общего пользования регионального значения Свердловской области» (с изменениями на 10 июня 2022 года);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Постановление Правительства Российской Федерации </w:t>
      </w:r>
      <w:bookmarkStart w:id="49" w:name="_Toc298503610"/>
      <w:bookmarkStart w:id="50" w:name="_Toc298503494"/>
      <w:bookmarkStart w:id="51" w:name="_Toc298503404"/>
      <w:bookmarkStart w:id="52" w:name="_Toc298503333"/>
      <w:bookmarkStart w:id="53" w:name="_Toc298503287"/>
      <w:bookmarkStart w:id="54" w:name="_Toc298503240"/>
      <w:bookmarkStart w:id="55" w:name="_Toc298503174"/>
      <w:bookmarkStart w:id="56" w:name="_Toc298502990"/>
      <w:r w:rsidRPr="00506A6C">
        <w:rPr>
          <w:rFonts w:ascii="Liberation Serif" w:hAnsi="Liberation Serif"/>
        </w:rPr>
        <w:t>от 13 марта 2020 года N 279 «Об информационном обеспечении градостроительной деятельности»;</w:t>
      </w:r>
    </w:p>
    <w:p w:rsidR="00BB015F" w:rsidRPr="00506A6C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Постановление Правительства Свердловской области 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r w:rsidRPr="00506A6C">
        <w:rPr>
          <w:rFonts w:ascii="Liberation Serif" w:hAnsi="Liberation Serif"/>
        </w:rPr>
        <w:t>от 30 марта 2011 года N 328-ПП «О разработке и утверждении документов территориального планирования и градостроительного зонирования муниципальных образований, расположенных на территории Свердловской области»;</w:t>
      </w:r>
    </w:p>
    <w:p w:rsidR="00BB015F" w:rsidRPr="00506A6C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«Нормативы градостроительного проектирования Свердловской области» утверждённые </w:t>
      </w:r>
      <w:r w:rsidR="005F1A31" w:rsidRPr="00506A6C">
        <w:rPr>
          <w:rFonts w:ascii="Liberation Serif" w:hAnsi="Liberation Serif"/>
        </w:rPr>
        <w:t>Приказом Министерства строительства и развития инфраструктуры Свердловской области №435П от 01.08.2023 г.</w:t>
      </w:r>
      <w:r w:rsidRPr="00506A6C">
        <w:rPr>
          <w:rFonts w:ascii="Liberation Serif" w:hAnsi="Liberation Serif"/>
        </w:rPr>
        <w:t xml:space="preserve"> «Об утверждении нормативов градостроительного проектирования Свердловской области»;</w:t>
      </w:r>
    </w:p>
    <w:p w:rsidR="00BB015F" w:rsidRPr="00506A6C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СП 42.13330.2016 «Градостроительство. Планировка и застройка городских и сельских поселений. Актуализированная редакция СНиП 2.07.01-89*; </w:t>
      </w:r>
    </w:p>
    <w:p w:rsidR="00BB015F" w:rsidRPr="00506A6C" w:rsidRDefault="00DD4374" w:rsidP="008045E9">
      <w:pPr>
        <w:pStyle w:val="af6"/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СанПиН 2.1.3684-21 "Санитарно-эпидемиологические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мероприятий"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proofErr w:type="spellStart"/>
      <w:r w:rsidRPr="00506A6C">
        <w:rPr>
          <w:rFonts w:ascii="Liberation Serif" w:hAnsi="Liberation Serif"/>
        </w:rPr>
        <w:lastRenderedPageBreak/>
        <w:t>СанПин</w:t>
      </w:r>
      <w:proofErr w:type="spellEnd"/>
      <w:r w:rsidRPr="00506A6C">
        <w:rPr>
          <w:rFonts w:ascii="Liberation Serif" w:hAnsi="Liberation Serif"/>
        </w:rPr>
        <w:t xml:space="preserve"> 2.1.5.980-00 «Гигиенические требования к охране поверхностных вод»;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СанПиН 2.1.4.1110-02 «Зоны санитарной охраны источников водоснабжения и водопроводов питьевого назначения»;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Приказ Министерства труда и социальной защиты Российской Федерации от 15 декабря 2020 года N 903н «Об утверждении Правил по охране труда при эксплуатации электроустановок» (с изменениями на 29 апреля 2022 года);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Правила охраны газораспределительных сетей №878 от 20 ноября 2000г (с изменениями на 17 мая 2016 года);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СП 36.13330.2012 Магистральные трубопроводы. Актуализированная редакция СНиП 2.05.06-85* (с Изменениями N 1, 2,3 ,4);</w:t>
      </w:r>
    </w:p>
    <w:p w:rsidR="00BB015F" w:rsidRPr="00506A6C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СП 34.13330.2012 Автомобильные дороги. Актуализированная редакция СНиП 2.05.02-85* (с Изменениями N 1, 2).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Работа опирается на ранее утвержденные, либо находящиеся в стадии разработки, документы прогнозного, проектного, законодательного характера. Основные из них:</w:t>
      </w:r>
    </w:p>
    <w:p w:rsidR="00BB015F" w:rsidRPr="00506A6C" w:rsidRDefault="00DD4374" w:rsidP="009B0F8E">
      <w:pPr>
        <w:pStyle w:val="af6"/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57" w:name="_Toc298503611"/>
      <w:bookmarkStart w:id="58" w:name="_Toc298503495"/>
      <w:bookmarkStart w:id="59" w:name="_Toc298503405"/>
      <w:bookmarkStart w:id="60" w:name="_Toc298503334"/>
      <w:bookmarkStart w:id="61" w:name="_Toc298503288"/>
      <w:bookmarkStart w:id="62" w:name="_Toc298503241"/>
      <w:bookmarkStart w:id="63" w:name="_Toc298503175"/>
      <w:bookmarkStart w:id="64" w:name="_Toc298502991"/>
      <w:r w:rsidRPr="00506A6C">
        <w:rPr>
          <w:rFonts w:ascii="Liberation Serif" w:hAnsi="Liberation Serif"/>
        </w:rPr>
        <w:t xml:space="preserve">Генеральный план Шалинского городского округа применительно к территории </w:t>
      </w:r>
      <w:r w:rsidR="00F52BCA" w:rsidRPr="00506A6C">
        <w:rPr>
          <w:rFonts w:ascii="Liberation Serif" w:hAnsi="Liberation Serif"/>
        </w:rPr>
        <w:t xml:space="preserve">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, утвержденный решением Думы Шалинского городского округа от 27.12.2012 года №97;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Правила землепользования и застройки применительно к территории Шалинского городского округа Свердловской области, утвержденные решением Думы Шалинского городского округа от 26 марта 2020 года № 348;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Программа комплексного развития социальной инфраструктуры Шалинского городского округа на 2019 - 2030 годы, утвержденная </w:t>
      </w:r>
      <w:r w:rsidRPr="00506A6C">
        <w:rPr>
          <w:rFonts w:ascii="Liberation Serif" w:hAnsi="Liberation Serif"/>
          <w:bCs/>
        </w:rPr>
        <w:t xml:space="preserve">Постановлением администрации </w:t>
      </w:r>
      <w:r w:rsidRPr="00506A6C">
        <w:rPr>
          <w:rFonts w:ascii="Liberation Serif" w:hAnsi="Liberation Serif"/>
        </w:rPr>
        <w:t xml:space="preserve">Шалинского городского округа </w:t>
      </w:r>
      <w:r w:rsidRPr="00506A6C">
        <w:rPr>
          <w:rFonts w:ascii="Liberation Serif" w:hAnsi="Liberation Serif"/>
          <w:bCs/>
        </w:rPr>
        <w:t>от 30.11.2018 г. № 843;</w:t>
      </w:r>
      <w:r w:rsidRPr="00506A6C">
        <w:rPr>
          <w:rFonts w:ascii="Liberation Serif" w:hAnsi="Liberation Serif"/>
        </w:rPr>
        <w:t xml:space="preserve"> 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t>Стратегия социально-экономического развития Шалинского городского округа до 2035 года, утвержденная решением Думы Шалинского городского округа от 13.12.2018 г. №226</w:t>
      </w:r>
      <w:r w:rsidRPr="00506A6C">
        <w:rPr>
          <w:rFonts w:ascii="Liberation Serif" w:hAnsi="Liberation Serif"/>
        </w:rPr>
        <w:t>.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Устав Шалинского городского округа;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65" w:name="_Toc298503613"/>
      <w:bookmarkStart w:id="66" w:name="_Toc298503497"/>
      <w:bookmarkStart w:id="67" w:name="_Toc298503407"/>
      <w:bookmarkStart w:id="68" w:name="_Toc298503336"/>
      <w:bookmarkStart w:id="69" w:name="_Toc298503290"/>
      <w:bookmarkStart w:id="70" w:name="_Toc298503243"/>
      <w:bookmarkStart w:id="71" w:name="_Toc298503177"/>
      <w:bookmarkStart w:id="72" w:name="_Toc298502993"/>
      <w:bookmarkEnd w:id="57"/>
      <w:bookmarkEnd w:id="58"/>
      <w:bookmarkEnd w:id="59"/>
      <w:bookmarkEnd w:id="60"/>
      <w:bookmarkEnd w:id="61"/>
      <w:bookmarkEnd w:id="62"/>
      <w:bookmarkEnd w:id="63"/>
      <w:bookmarkEnd w:id="64"/>
      <w:r w:rsidRPr="00506A6C">
        <w:rPr>
          <w:rFonts w:ascii="Liberation Serif" w:hAnsi="Liberation Serif"/>
        </w:rPr>
        <w:t>Постановление администрации Шалинского городского округа «О создании информационной системы обеспечения градостроительной деятельности Шалинского городского округа»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r w:rsidRPr="00506A6C">
        <w:rPr>
          <w:rFonts w:ascii="Liberation Serif" w:hAnsi="Liberation Serif"/>
        </w:rPr>
        <w:t>;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Постановление Главы Шалинского городского округа от 20 мая 2022 года №67 «О подготовке проекта внесения изменений в Генеральный план Шалинского городского округа применительно к территории </w:t>
      </w:r>
      <w:r w:rsidR="00F52BCA" w:rsidRPr="00506A6C">
        <w:rPr>
          <w:rFonts w:ascii="Liberation Serif" w:hAnsi="Liberation Serif"/>
        </w:rPr>
        <w:t xml:space="preserve">п. </w:t>
      </w:r>
      <w:proofErr w:type="spellStart"/>
      <w:r w:rsidR="00F52BCA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, утвержденный решением Думы Шалинского городского округа от 27.12.2012 годы №97»;</w:t>
      </w:r>
    </w:p>
    <w:p w:rsidR="00BB015F" w:rsidRPr="00506A6C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Схема территориального планирования Свердловской области, утвержденная Постановлением Правительства Свердловской области от 31.08.2009 № 1000-ПП (с изменениями на 15 июня 2023 года).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 разработке был произведен сбор и анализ исходных данных, материалов проектного характера, статистических данных, данных, предоставленных службами инженерного обеспечения населённого пункта:</w:t>
      </w:r>
    </w:p>
    <w:p w:rsidR="00BB015F" w:rsidRPr="00506A6C" w:rsidRDefault="00DD4374" w:rsidP="009B0F8E">
      <w:pPr>
        <w:numPr>
          <w:ilvl w:val="0"/>
          <w:numId w:val="6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Территория: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о местоположении, границе и площади населённого пункта;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о границах оформленных отводов территорий для всех видов пользования;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lastRenderedPageBreak/>
        <w:t>данные по земельным отводам существующих и планируемых к размещению объектов регионального и федерального значения на территории населённого пункта;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о наличие и описание месторождений полезных ископаемых населённого пункта (стоящих на государственном балансе, разрабатываемых, законсервированных, планируемых, требующих изысканий) (если имеются);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в виде сводной таблицы о землях, находящихся в федеральной собственности, в собственности субъекта РФ, в муниципальной и частной собственности;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по земельным отводам автодорог местного, регионального и федерального значения, железнодорожных магистралей, веток, подъездных производственных путей, инженерных магистральных коммуникаций (ЛЭП, газо-нефтепроводов, водоводов головных инженерных сетей) (с указанием границ и площади);</w:t>
      </w:r>
    </w:p>
    <w:p w:rsidR="00BB015F" w:rsidRPr="00506A6C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материалы инженерно-геологических изысканий на территории населённого пункта, а именно:</w:t>
      </w:r>
    </w:p>
    <w:p w:rsidR="00BB015F" w:rsidRPr="00506A6C" w:rsidRDefault="00DD4374">
      <w:pPr>
        <w:tabs>
          <w:tab w:val="num" w:pos="851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климатическая характеристика;</w:t>
      </w:r>
    </w:p>
    <w:p w:rsidR="00BB015F" w:rsidRPr="00506A6C" w:rsidRDefault="00DD4374">
      <w:pPr>
        <w:tabs>
          <w:tab w:val="num" w:pos="851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гидрологическая характеристика (описание водных объектов);</w:t>
      </w:r>
    </w:p>
    <w:p w:rsidR="00BB015F" w:rsidRPr="00506A6C" w:rsidRDefault="00DD4374">
      <w:pPr>
        <w:tabs>
          <w:tab w:val="num" w:pos="851"/>
          <w:tab w:val="num" w:pos="1200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гидрогеологические условия, в </w:t>
      </w:r>
      <w:proofErr w:type="spellStart"/>
      <w:r w:rsidRPr="00506A6C">
        <w:rPr>
          <w:rFonts w:ascii="Liberation Serif" w:hAnsi="Liberation Serif"/>
        </w:rPr>
        <w:t>т.ч</w:t>
      </w:r>
      <w:proofErr w:type="spellEnd"/>
      <w:r w:rsidRPr="00506A6C">
        <w:rPr>
          <w:rFonts w:ascii="Liberation Serif" w:hAnsi="Liberation Serif"/>
        </w:rPr>
        <w:t>. сведения о подтопляемых/затопляемых паводками, заболоченных и прочих территориях;</w:t>
      </w:r>
    </w:p>
    <w:p w:rsidR="00BB015F" w:rsidRPr="00506A6C" w:rsidRDefault="00DD4374">
      <w:pPr>
        <w:tabs>
          <w:tab w:val="num" w:pos="851"/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характеристика рельефа, геологического строения района, в </w:t>
      </w:r>
      <w:proofErr w:type="spellStart"/>
      <w:r w:rsidRPr="00506A6C">
        <w:rPr>
          <w:rFonts w:ascii="Liberation Serif" w:hAnsi="Liberation Serif"/>
        </w:rPr>
        <w:t>т.ч</w:t>
      </w:r>
      <w:proofErr w:type="spellEnd"/>
      <w:r w:rsidRPr="00506A6C">
        <w:rPr>
          <w:rFonts w:ascii="Liberation Serif" w:hAnsi="Liberation Serif"/>
        </w:rPr>
        <w:t>. сведения о нарушенных территориях;</w:t>
      </w:r>
    </w:p>
    <w:p w:rsidR="00BB015F" w:rsidRPr="00506A6C" w:rsidRDefault="00DD4374" w:rsidP="009B0F8E">
      <w:pPr>
        <w:numPr>
          <w:ilvl w:val="0"/>
          <w:numId w:val="8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сведения о территории с особым режимом использования.</w:t>
      </w:r>
    </w:p>
    <w:p w:rsidR="00BB015F" w:rsidRPr="00506A6C" w:rsidRDefault="00DD4374" w:rsidP="009B0F8E">
      <w:pPr>
        <w:numPr>
          <w:ilvl w:val="0"/>
          <w:numId w:val="9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Население:</w:t>
      </w:r>
    </w:p>
    <w:p w:rsidR="00BB015F" w:rsidRPr="00506A6C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в виде сводной таблицы по численности населения населенного пункта за последние 10</w:t>
      </w:r>
      <w:r w:rsidR="009F427B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>лет (динамика численности населения);</w:t>
      </w:r>
    </w:p>
    <w:p w:rsidR="00BB015F" w:rsidRPr="00506A6C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в виде сводной таблицы о рождаемости/смертности, миграционной прибыли/убыли населения за последние 10 лет;</w:t>
      </w:r>
    </w:p>
    <w:p w:rsidR="00BB015F" w:rsidRPr="00506A6C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в виде сводной таблицы о возрастной структуре населения населенного пункта (старше трудоспособного возраста, трудоспособного возраста, дети дошкольного возраста, дети школьного возраста);</w:t>
      </w:r>
    </w:p>
    <w:p w:rsidR="00BB015F" w:rsidRPr="00506A6C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в виде сводной таблицы о занятости населения на всех предприятиях населённого пункта.</w:t>
      </w:r>
    </w:p>
    <w:p w:rsidR="00BB015F" w:rsidRPr="00506A6C" w:rsidRDefault="00DD4374" w:rsidP="009B0F8E">
      <w:pPr>
        <w:numPr>
          <w:ilvl w:val="0"/>
          <w:numId w:val="11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Объекты:</w:t>
      </w:r>
    </w:p>
    <w:p w:rsidR="00BB015F" w:rsidRPr="00506A6C" w:rsidRDefault="00DD4374" w:rsidP="009B0F8E">
      <w:pPr>
        <w:numPr>
          <w:ilvl w:val="0"/>
          <w:numId w:val="1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размещении и описание существующих и планируемых к размещению объектов местного, регионального и федерального значения на территории населённого пункта</w:t>
      </w:r>
    </w:p>
    <w:p w:rsidR="00BB015F" w:rsidRPr="00506A6C" w:rsidRDefault="00DD4374" w:rsidP="009B0F8E">
      <w:pPr>
        <w:numPr>
          <w:ilvl w:val="0"/>
          <w:numId w:val="1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о всех действующих, временно не действующих. Планируемых к размещению промышленных, добывающих, сельскохозяйственных, коммунальных, строительных предприятий с указанием:</w:t>
      </w:r>
    </w:p>
    <w:p w:rsidR="00BB015F" w:rsidRPr="00506A6C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наименования, производственного профиля, объёмов производства;</w:t>
      </w:r>
    </w:p>
    <w:p w:rsidR="00BB015F" w:rsidRPr="00506A6C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количества работающих;</w:t>
      </w:r>
    </w:p>
    <w:p w:rsidR="00BB015F" w:rsidRPr="00506A6C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перспектива развития предприятия;</w:t>
      </w:r>
    </w:p>
    <w:p w:rsidR="00BB015F" w:rsidRPr="00506A6C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размеров СЗЗ (при наличии согласованного проекта с указанием реквизиторов проекта);</w:t>
      </w:r>
    </w:p>
    <w:p w:rsidR="00BB015F" w:rsidRPr="00506A6C" w:rsidRDefault="00DD4374" w:rsidP="009B0F8E">
      <w:pPr>
        <w:numPr>
          <w:ilvl w:val="0"/>
          <w:numId w:val="13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данные о жилом фонде населённого пункта, а именно:</w:t>
      </w:r>
    </w:p>
    <w:p w:rsidR="00BB015F" w:rsidRPr="00506A6C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общий жилой фонд (</w:t>
      </w:r>
      <w:proofErr w:type="gramStart"/>
      <w:r w:rsidRPr="00506A6C">
        <w:rPr>
          <w:rFonts w:ascii="Liberation Serif" w:hAnsi="Liberation Serif"/>
        </w:rPr>
        <w:t>тыс.м</w:t>
      </w:r>
      <w:proofErr w:type="gramEnd"/>
      <w:r w:rsidRPr="00506A6C">
        <w:rPr>
          <w:rFonts w:ascii="Liberation Serif" w:hAnsi="Liberation Serif"/>
        </w:rPr>
        <w:t>²);</w:t>
      </w:r>
    </w:p>
    <w:p w:rsidR="00BB015F" w:rsidRPr="00506A6C" w:rsidRDefault="00DD4374" w:rsidP="009B0F8E">
      <w:pPr>
        <w:numPr>
          <w:ilvl w:val="0"/>
          <w:numId w:val="13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деление жилого фонда по этажности (усадебный, малоэтажный 2-3эт., средней этажности 4-5эт., повышенной этажности) (</w:t>
      </w:r>
      <w:proofErr w:type="gramStart"/>
      <w:r w:rsidRPr="00506A6C">
        <w:rPr>
          <w:rFonts w:ascii="Liberation Serif" w:hAnsi="Liberation Serif"/>
        </w:rPr>
        <w:t>тыс.м</w:t>
      </w:r>
      <w:proofErr w:type="gramEnd"/>
      <w:r w:rsidRPr="00506A6C">
        <w:rPr>
          <w:rFonts w:ascii="Liberation Serif" w:hAnsi="Liberation Serif"/>
        </w:rPr>
        <w:t>²);</w:t>
      </w:r>
    </w:p>
    <w:p w:rsidR="00BB015F" w:rsidRPr="00506A6C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аварийный жилой фонд с разделением на усадебный и многоэтажный (</w:t>
      </w:r>
      <w:proofErr w:type="gramStart"/>
      <w:r w:rsidRPr="00506A6C">
        <w:rPr>
          <w:rFonts w:ascii="Liberation Serif" w:hAnsi="Liberation Serif"/>
        </w:rPr>
        <w:t>тыс.м</w:t>
      </w:r>
      <w:proofErr w:type="gramEnd"/>
      <w:r w:rsidRPr="00506A6C">
        <w:rPr>
          <w:rFonts w:ascii="Liberation Serif" w:hAnsi="Liberation Serif"/>
        </w:rPr>
        <w:t>²);</w:t>
      </w:r>
    </w:p>
    <w:p w:rsidR="00BB015F" w:rsidRPr="00506A6C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жилой фонд в границах СЗЗ предприятий и объектов коммунального хозяйства (</w:t>
      </w:r>
      <w:proofErr w:type="gramStart"/>
      <w:r w:rsidRPr="00506A6C">
        <w:rPr>
          <w:rFonts w:ascii="Liberation Serif" w:hAnsi="Liberation Serif"/>
        </w:rPr>
        <w:t>тыс.м</w:t>
      </w:r>
      <w:proofErr w:type="gramEnd"/>
      <w:r w:rsidRPr="00506A6C">
        <w:rPr>
          <w:rFonts w:ascii="Liberation Serif" w:hAnsi="Liberation Serif"/>
        </w:rPr>
        <w:t>²).</w:t>
      </w:r>
    </w:p>
    <w:p w:rsidR="00BB015F" w:rsidRPr="00506A6C" w:rsidRDefault="00DD4374" w:rsidP="009B0F8E">
      <w:pPr>
        <w:numPr>
          <w:ilvl w:val="0"/>
          <w:numId w:val="14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Социальная структура:</w:t>
      </w:r>
    </w:p>
    <w:p w:rsidR="00BB015F" w:rsidRPr="00506A6C" w:rsidRDefault="00DD4374">
      <w:pPr>
        <w:tabs>
          <w:tab w:val="num" w:pos="960"/>
        </w:tabs>
        <w:spacing w:line="276" w:lineRule="auto"/>
        <w:ind w:firstLine="709"/>
        <w:jc w:val="both"/>
        <w:rPr>
          <w:rFonts w:ascii="Liberation Serif" w:hAnsi="Liberation Serif"/>
          <w:b/>
          <w:lang w:val="en-US"/>
        </w:rPr>
      </w:pPr>
      <w:r w:rsidRPr="00506A6C">
        <w:rPr>
          <w:rFonts w:ascii="Liberation Serif" w:hAnsi="Liberation Serif"/>
        </w:rPr>
        <w:t>сведения о наличии: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детских дошкольных учреждений (с указанием вместимости/наполняемости);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общеобразовательных школ (с указанием вместимости/наполняемости);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специализированных школ (с указанием вместимости);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средних специальных и высших учебных заведениях (с указанием количества учащихся и студентов);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объектов здравоохранения: ФАП, медпункт. Кабинет врача общей практики, амбулатория (количество работающих/ количество </w:t>
      </w:r>
      <w:proofErr w:type="spellStart"/>
      <w:r w:rsidRPr="00506A6C">
        <w:rPr>
          <w:rFonts w:ascii="Liberation Serif" w:hAnsi="Liberation Serif"/>
        </w:rPr>
        <w:t>койко</w:t>
      </w:r>
      <w:proofErr w:type="spellEnd"/>
      <w:r w:rsidRPr="00506A6C">
        <w:rPr>
          <w:rFonts w:ascii="Liberation Serif" w:hAnsi="Liberation Serif"/>
        </w:rPr>
        <w:t xml:space="preserve">/мест), поликлиники (количество посещений в смену), больницы (количество </w:t>
      </w:r>
      <w:proofErr w:type="spellStart"/>
      <w:r w:rsidRPr="00506A6C">
        <w:rPr>
          <w:rFonts w:ascii="Liberation Serif" w:hAnsi="Liberation Serif"/>
        </w:rPr>
        <w:t>койко</w:t>
      </w:r>
      <w:proofErr w:type="spellEnd"/>
      <w:r w:rsidRPr="00506A6C">
        <w:rPr>
          <w:rFonts w:ascii="Liberation Serif" w:hAnsi="Liberation Serif"/>
        </w:rPr>
        <w:t>/мест), станции скорой помощи (количество спецмашин);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торговли (общее количество торговых площадей);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обслуживания (парикмахерские, ателье, ремонт техники и т.д.);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культуры (ДК, кинотеатры, клубы);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дополнительного образования (количество учащихся);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физкультуры и спорта с указанием для стадионов – вместимости, для спортзалов – площади пола, для бассейнов – площади зеркала воды;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социальной защиты населения (детские дома, дома для престарелых, интернаты и т.д.) с указанием вместимости;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охраны порядка;</w:t>
      </w:r>
    </w:p>
    <w:p w:rsidR="00BB015F" w:rsidRPr="00506A6C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объектов пожарной безопасности с указанием количества спецмашин.</w:t>
      </w:r>
    </w:p>
    <w:p w:rsidR="00BB015F" w:rsidRPr="00506A6C" w:rsidRDefault="00DD4374" w:rsidP="009B0F8E">
      <w:pPr>
        <w:numPr>
          <w:ilvl w:val="0"/>
          <w:numId w:val="16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Транспортная инфраструктура:</w:t>
      </w:r>
    </w:p>
    <w:p w:rsidR="00BB015F" w:rsidRPr="00506A6C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в табличной форме сети улиц и дорог, с указанием: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классификации и протяжённости;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количества развязок (уровень развязки и её месторасположение);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пропускной способности магистральных/главных улиц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технического состояния и типа покрытия;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планируемых мероприятий по реконструкции;</w:t>
      </w:r>
    </w:p>
    <w:p w:rsidR="00BB015F" w:rsidRPr="00506A6C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аварийных участков улиц;</w:t>
      </w:r>
    </w:p>
    <w:p w:rsidR="00BB015F" w:rsidRPr="00506A6C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описания в табличной форме автомобильных мостовых сооружений;</w:t>
      </w:r>
    </w:p>
    <w:p w:rsidR="00BB015F" w:rsidRPr="00506A6C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в табличной форме междугородних маршрутов с указанием остановочных пунктов;</w:t>
      </w:r>
    </w:p>
    <w:p w:rsidR="00BB015F" w:rsidRPr="00506A6C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общественного пассажирского транспорта с указанием протяжённости линий;</w:t>
      </w:r>
    </w:p>
    <w:p w:rsidR="00BB015F" w:rsidRPr="00506A6C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сведения о железнодорожном транспорте с указанием: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типа железнодорожных путей;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наименование железнодорожных магистралей и веток;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местоположения и описания железнодорожных станций на территории ГО;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основных производственных железнодорожных веток (подъездных путей к предприятиям);</w:t>
      </w:r>
    </w:p>
    <w:p w:rsidR="00BB015F" w:rsidRPr="00506A6C" w:rsidRDefault="00DD4374" w:rsidP="009B0F8E">
      <w:pPr>
        <w:numPr>
          <w:ilvl w:val="0"/>
          <w:numId w:val="18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сети объектов автомобильного сервиса на территории населённого пункта, с указанием:</w:t>
      </w:r>
    </w:p>
    <w:p w:rsidR="00BB015F" w:rsidRPr="00506A6C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местоположения и количества постов АЗС, АГЗС, СТОА;</w:t>
      </w:r>
    </w:p>
    <w:p w:rsidR="00BB015F" w:rsidRPr="00506A6C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местоположения стационарных постов дорожной полиции;</w:t>
      </w:r>
    </w:p>
    <w:p w:rsidR="00BB015F" w:rsidRPr="00506A6C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официально зарегистрированного уровня автомобилизации.</w:t>
      </w:r>
    </w:p>
    <w:p w:rsidR="00BB015F" w:rsidRPr="00506A6C" w:rsidRDefault="00DD4374" w:rsidP="009B0F8E">
      <w:pPr>
        <w:numPr>
          <w:ilvl w:val="0"/>
          <w:numId w:val="19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Инженерная инфраструктура и санитарная очистка территории:</w:t>
      </w:r>
    </w:p>
    <w:p w:rsidR="00BB015F" w:rsidRPr="00506A6C" w:rsidRDefault="00DD4374" w:rsidP="009B0F8E">
      <w:pPr>
        <w:numPr>
          <w:ilvl w:val="0"/>
          <w:numId w:val="2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описание магистральных инженерных сетей, проходящих по территории населённого пункта, а именно:</w:t>
      </w:r>
    </w:p>
    <w:p w:rsidR="00BB015F" w:rsidRPr="00506A6C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ЛЭП (напряжением от 6кВ и более);</w:t>
      </w:r>
    </w:p>
    <w:p w:rsidR="00BB015F" w:rsidRPr="00506A6C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подстанций с указанием мощности;</w:t>
      </w:r>
    </w:p>
    <w:p w:rsidR="00BB015F" w:rsidRPr="00506A6C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газопроводов с указанием наименования, категории, рабочего давления, утверждённого размера охранной зоны;</w:t>
      </w:r>
    </w:p>
    <w:p w:rsidR="00BB015F" w:rsidRPr="00506A6C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местоположение и мощность ТЭЦ, ГРП, ГРС;</w:t>
      </w:r>
    </w:p>
    <w:p w:rsidR="00BB015F" w:rsidRPr="00506A6C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схему местоположения источников водоснабжения населённого пункта: подземных (скважин) и поверхностных (водоёмы) с указанием утверждённых размеров ЗСО, производительности источника водоснабжения;</w:t>
      </w:r>
    </w:p>
    <w:p w:rsidR="00BB015F" w:rsidRPr="00506A6C" w:rsidRDefault="00DD4374" w:rsidP="009B0F8E">
      <w:pPr>
        <w:numPr>
          <w:ilvl w:val="0"/>
          <w:numId w:val="2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водопотреблении, а именно:</w:t>
      </w:r>
    </w:p>
    <w:p w:rsidR="00BB015F" w:rsidRPr="00506A6C" w:rsidRDefault="00DD4374" w:rsidP="009B0F8E">
      <w:pPr>
        <w:numPr>
          <w:ilvl w:val="0"/>
          <w:numId w:val="23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всего/на 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-бытовые нужды/на производственные нужды;</w:t>
      </w:r>
    </w:p>
    <w:p w:rsidR="00BB015F" w:rsidRPr="00506A6C" w:rsidRDefault="00DD4374" w:rsidP="009B0F8E">
      <w:pPr>
        <w:numPr>
          <w:ilvl w:val="0"/>
          <w:numId w:val="23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принятые нормы на потребление воды в городских и сельских населённых пунктах;</w:t>
      </w:r>
    </w:p>
    <w:p w:rsidR="00BB015F" w:rsidRPr="00506A6C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об энергопотреблении, а именно:</w:t>
      </w:r>
    </w:p>
    <w:p w:rsidR="00BB015F" w:rsidRPr="00506A6C" w:rsidRDefault="00DD4374" w:rsidP="009B0F8E">
      <w:pPr>
        <w:numPr>
          <w:ilvl w:val="0"/>
          <w:numId w:val="25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всего/на 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-бытовые нужды/на производственные нужды;</w:t>
      </w:r>
    </w:p>
    <w:p w:rsidR="00BB015F" w:rsidRPr="00506A6C" w:rsidRDefault="00DD4374" w:rsidP="009B0F8E">
      <w:pPr>
        <w:numPr>
          <w:ilvl w:val="0"/>
          <w:numId w:val="25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506A6C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теплоснабжении, а именно:</w:t>
      </w:r>
    </w:p>
    <w:p w:rsidR="00BB015F" w:rsidRPr="00506A6C" w:rsidRDefault="00DD4374" w:rsidP="009B0F8E">
      <w:pPr>
        <w:numPr>
          <w:ilvl w:val="0"/>
          <w:numId w:val="26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всего/на 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-бытовые нужды/на производственные нужды</w:t>
      </w:r>
    </w:p>
    <w:p w:rsidR="00BB015F" w:rsidRPr="00506A6C" w:rsidRDefault="00DD4374" w:rsidP="009B0F8E">
      <w:pPr>
        <w:numPr>
          <w:ilvl w:val="0"/>
          <w:numId w:val="26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506A6C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газоснабжении, а именно:</w:t>
      </w:r>
    </w:p>
    <w:p w:rsidR="00BB015F" w:rsidRPr="00506A6C" w:rsidRDefault="00DD4374" w:rsidP="009B0F8E">
      <w:pPr>
        <w:numPr>
          <w:ilvl w:val="0"/>
          <w:numId w:val="27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всего/на 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-бытовые нужды/на производственные нужды;</w:t>
      </w:r>
    </w:p>
    <w:p w:rsidR="00BB015F" w:rsidRPr="00506A6C" w:rsidRDefault="00DD4374" w:rsidP="009B0F8E">
      <w:pPr>
        <w:numPr>
          <w:ilvl w:val="0"/>
          <w:numId w:val="27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схему размещения очистных сооружений 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-бытовой и ливневой канализации с указанием технического состояния, производительности;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объёмы сброса сточных вод в открытые водоёмы (всего/</w:t>
      </w:r>
      <w:proofErr w:type="spellStart"/>
      <w:r w:rsidRPr="00506A6C">
        <w:rPr>
          <w:rFonts w:ascii="Liberation Serif" w:hAnsi="Liberation Serif"/>
        </w:rPr>
        <w:t>хоз</w:t>
      </w:r>
      <w:proofErr w:type="spellEnd"/>
      <w:r w:rsidRPr="00506A6C">
        <w:rPr>
          <w:rFonts w:ascii="Liberation Serif" w:hAnsi="Liberation Serif"/>
        </w:rPr>
        <w:t>-бытовые стоки);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схему размещения и описание объектов хранения и утилизации ТБО;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ритуальном обслуживании населения (местоположение и площадь кладбищ, местоположение крематориев);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по охране природы;</w:t>
      </w:r>
    </w:p>
    <w:p w:rsidR="00BB015F" w:rsidRPr="00506A6C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утверждённые размеры прибрежных защитных и водоохранных зон водных объектов на территории района.</w:t>
      </w:r>
    </w:p>
    <w:p w:rsidR="00BB015F" w:rsidRPr="00506A6C" w:rsidRDefault="00DD4374">
      <w:pPr>
        <w:spacing w:line="276" w:lineRule="auto"/>
        <w:rPr>
          <w:rFonts w:ascii="Liberation Serif" w:hAnsi="Liberation Serif"/>
          <w:b/>
          <w:bCs/>
          <w:szCs w:val="28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73" w:name="_Toc166186678"/>
      <w:r w:rsidRPr="00506A6C">
        <w:rPr>
          <w:rFonts w:ascii="Liberation Serif" w:hAnsi="Liberation Serif" w:cs="Times New Roman"/>
        </w:rPr>
        <w:lastRenderedPageBreak/>
        <w:t>3. Анализ использования территории населенного пункта</w:t>
      </w:r>
      <w:bookmarkEnd w:id="73"/>
    </w:p>
    <w:p w:rsidR="00BB015F" w:rsidRPr="00506A6C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4" w:name="_Toc166186679"/>
      <w:r w:rsidRPr="00506A6C">
        <w:rPr>
          <w:rFonts w:ascii="Liberation Serif" w:hAnsi="Liberation Serif" w:cs="Times New Roman"/>
        </w:rPr>
        <w:t>3.1. Система расселения</w:t>
      </w:r>
      <w:bookmarkEnd w:id="74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Численность населения </w:t>
      </w:r>
      <w:r w:rsidR="001D40F5" w:rsidRPr="00506A6C">
        <w:rPr>
          <w:rFonts w:ascii="Liberation Serif" w:hAnsi="Liberation Serif"/>
        </w:rPr>
        <w:t xml:space="preserve">п. </w:t>
      </w:r>
      <w:proofErr w:type="spellStart"/>
      <w:r w:rsidR="001D40F5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по данным переписи населения 2021</w:t>
      </w:r>
      <w:r w:rsidR="000A16A2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 xml:space="preserve">г. – </w:t>
      </w:r>
      <w:r w:rsidR="000A16A2" w:rsidRPr="00506A6C">
        <w:rPr>
          <w:rFonts w:ascii="Liberation Serif" w:hAnsi="Liberation Serif"/>
        </w:rPr>
        <w:t>1</w:t>
      </w:r>
      <w:r w:rsidR="001D40F5" w:rsidRPr="00506A6C">
        <w:rPr>
          <w:rFonts w:ascii="Liberation Serif" w:hAnsi="Liberation Serif"/>
        </w:rPr>
        <w:t>1</w:t>
      </w:r>
      <w:r w:rsidR="000A16A2" w:rsidRPr="00506A6C">
        <w:rPr>
          <w:rFonts w:ascii="Liberation Serif" w:hAnsi="Liberation Serif"/>
        </w:rPr>
        <w:t xml:space="preserve"> человек</w:t>
      </w:r>
      <w:r w:rsidRPr="00506A6C">
        <w:rPr>
          <w:rFonts w:ascii="Liberation Serif" w:hAnsi="Liberation Serif"/>
        </w:rPr>
        <w:t xml:space="preserve">. </w:t>
      </w:r>
    </w:p>
    <w:p w:rsidR="00BB015F" w:rsidRPr="00506A6C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5" w:name="_Toc166186680"/>
      <w:r w:rsidRPr="00506A6C">
        <w:rPr>
          <w:rFonts w:ascii="Liberation Serif" w:hAnsi="Liberation Serif" w:cs="Times New Roman"/>
        </w:rPr>
        <w:t>3.2. Жилищный фонд</w:t>
      </w:r>
      <w:bookmarkEnd w:id="75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настоящее время жилой застройкой занято </w:t>
      </w:r>
      <w:r w:rsidR="00F87BAE">
        <w:rPr>
          <w:rFonts w:ascii="Liberation Serif" w:hAnsi="Liberation Serif"/>
        </w:rPr>
        <w:t>18,7</w:t>
      </w:r>
      <w:r w:rsidRPr="00506A6C">
        <w:rPr>
          <w:rFonts w:ascii="Liberation Serif" w:hAnsi="Liberation Serif"/>
        </w:rPr>
        <w:t xml:space="preserve"> га (</w:t>
      </w:r>
      <w:r w:rsidR="00F87BAE">
        <w:rPr>
          <w:rFonts w:ascii="Liberation Serif" w:hAnsi="Liberation Serif"/>
        </w:rPr>
        <w:t>42,66</w:t>
      </w:r>
      <w:r w:rsidRPr="00506A6C">
        <w:rPr>
          <w:rFonts w:ascii="Liberation Serif" w:hAnsi="Liberation Serif"/>
        </w:rPr>
        <w:t xml:space="preserve">% территории деревни).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Всю территорию жилой застройки занимают участки индивидуальных домов. Существующий жилищный фонд – </w:t>
      </w:r>
      <w:r w:rsidR="00855481" w:rsidRPr="00506A6C">
        <w:rPr>
          <w:rFonts w:ascii="Liberation Serif" w:hAnsi="Liberation Serif"/>
        </w:rPr>
        <w:t>150 м²</w:t>
      </w:r>
      <w:r w:rsidRPr="00506A6C">
        <w:rPr>
          <w:rFonts w:ascii="Liberation Serif" w:hAnsi="Liberation Serif"/>
        </w:rPr>
        <w:t>.</w:t>
      </w:r>
      <w:r w:rsidR="00855481" w:rsidRPr="00506A6C">
        <w:rPr>
          <w:rFonts w:ascii="Liberation Serif" w:hAnsi="Liberation Serif"/>
        </w:rPr>
        <w:t xml:space="preserve"> Данные о состоянии жилого фонда Горной сельской администрацией не предоставлены.</w:t>
      </w:r>
    </w:p>
    <w:p w:rsidR="00BB015F" w:rsidRPr="00506A6C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6" w:name="_Toc166186681"/>
      <w:bookmarkEnd w:id="16"/>
      <w:r w:rsidRPr="00506A6C">
        <w:rPr>
          <w:rFonts w:ascii="Liberation Serif" w:hAnsi="Liberation Serif" w:cs="Times New Roman"/>
        </w:rPr>
        <w:t>3.3. Социальная инфраструктура</w:t>
      </w:r>
      <w:bookmarkEnd w:id="76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настоящее время в деревне не функционируют предприятия обслуживания. Все социально значимые объекты расположены в </w:t>
      </w:r>
      <w:r w:rsidR="001D40F5" w:rsidRPr="00506A6C">
        <w:rPr>
          <w:rFonts w:ascii="Liberation Serif" w:hAnsi="Liberation Serif"/>
        </w:rPr>
        <w:t>п. Шамары</w:t>
      </w:r>
      <w:r w:rsidRPr="00506A6C">
        <w:rPr>
          <w:rFonts w:ascii="Liberation Serif" w:hAnsi="Liberation Serif"/>
        </w:rPr>
        <w:t xml:space="preserve">, расстояние до которого около </w:t>
      </w:r>
      <w:r w:rsidR="001D40F5" w:rsidRPr="00506A6C">
        <w:rPr>
          <w:rFonts w:ascii="Liberation Serif" w:hAnsi="Liberation Serif"/>
        </w:rPr>
        <w:t>11,3</w:t>
      </w:r>
      <w:r w:rsidRPr="00506A6C">
        <w:rPr>
          <w:rFonts w:ascii="Liberation Serif" w:hAnsi="Liberation Serif"/>
        </w:rPr>
        <w:t xml:space="preserve"> км.</w:t>
      </w:r>
    </w:p>
    <w:p w:rsidR="00BB015F" w:rsidRPr="00506A6C" w:rsidRDefault="00DD4374">
      <w:pPr>
        <w:pStyle w:val="3"/>
        <w:spacing w:before="120" w:after="120" w:line="276" w:lineRule="auto"/>
        <w:rPr>
          <w:rFonts w:ascii="Liberation Serif" w:hAnsi="Liberation Serif" w:cs="Times New Roman"/>
        </w:rPr>
      </w:pPr>
      <w:bookmarkStart w:id="77" w:name="_Toc166186682"/>
      <w:r w:rsidRPr="00506A6C">
        <w:rPr>
          <w:rFonts w:ascii="Liberation Serif" w:hAnsi="Liberation Serif" w:cs="Times New Roman"/>
        </w:rPr>
        <w:t>3.3.1. Образование</w:t>
      </w:r>
      <w:bookmarkEnd w:id="77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К объектам образования относятся дошкольные образовательные организации и общеобразовательные организации начального общего образования, общеобразовательные организации основного общего образования, общеобразовательные организации среднего общего образования. В </w:t>
      </w:r>
      <w:r w:rsidR="003F1F0B" w:rsidRPr="00506A6C">
        <w:rPr>
          <w:rFonts w:ascii="Liberation Serif" w:hAnsi="Liberation Serif"/>
        </w:rPr>
        <w:t xml:space="preserve">п. </w:t>
      </w:r>
      <w:proofErr w:type="spellStart"/>
      <w:r w:rsidR="003F1F0B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не размещены объекты образования. </w:t>
      </w:r>
    </w:p>
    <w:p w:rsidR="00BB015F" w:rsidRPr="00506A6C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78" w:name="_Toc166186683"/>
      <w:r w:rsidRPr="00506A6C">
        <w:rPr>
          <w:rFonts w:ascii="Liberation Serif" w:hAnsi="Liberation Serif" w:cs="Times New Roman"/>
        </w:rPr>
        <w:t>3.3.2. Культура и досуг</w:t>
      </w:r>
      <w:bookmarkEnd w:id="78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К организациям по работе с детьми и молодежью относятся объекты культурно-досугового (клубного) типа. На исходный год в </w:t>
      </w:r>
      <w:r w:rsidR="003F1F0B" w:rsidRPr="00506A6C">
        <w:rPr>
          <w:rFonts w:ascii="Liberation Serif" w:hAnsi="Liberation Serif"/>
        </w:rPr>
        <w:t xml:space="preserve">п. </w:t>
      </w:r>
      <w:proofErr w:type="spellStart"/>
      <w:r w:rsidR="003F1F0B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не размещены объекты досугового назначения.</w:t>
      </w:r>
    </w:p>
    <w:p w:rsidR="00BB015F" w:rsidRPr="00506A6C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79" w:name="_Toc166186684"/>
      <w:r w:rsidRPr="00506A6C">
        <w:rPr>
          <w:rFonts w:ascii="Liberation Serif" w:hAnsi="Liberation Serif" w:cs="Times New Roman"/>
        </w:rPr>
        <w:t>3.3.3. Физическая культура и спорт</w:t>
      </w:r>
      <w:bookmarkEnd w:id="79"/>
    </w:p>
    <w:p w:rsidR="00BB015F" w:rsidRPr="00506A6C" w:rsidRDefault="00DD4374">
      <w:pPr>
        <w:spacing w:line="276" w:lineRule="auto"/>
        <w:ind w:firstLine="709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Объектов физической культуры и спорта в </w:t>
      </w:r>
      <w:r w:rsidR="003F1F0B" w:rsidRPr="00506A6C">
        <w:rPr>
          <w:rFonts w:ascii="Liberation Serif" w:hAnsi="Liberation Serif"/>
        </w:rPr>
        <w:t xml:space="preserve">п. </w:t>
      </w:r>
      <w:proofErr w:type="spellStart"/>
      <w:r w:rsidR="003F1F0B" w:rsidRPr="00506A6C">
        <w:rPr>
          <w:rFonts w:ascii="Liberation Serif" w:hAnsi="Liberation Serif"/>
        </w:rPr>
        <w:t>Шутём</w:t>
      </w:r>
      <w:proofErr w:type="spellEnd"/>
      <w:r w:rsidR="003F1F0B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>на исходный год нет.</w:t>
      </w: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80" w:name="_Toc166186685"/>
      <w:r w:rsidRPr="00506A6C">
        <w:rPr>
          <w:rFonts w:ascii="Liberation Serif" w:hAnsi="Liberation Serif" w:cs="Times New Roman"/>
        </w:rPr>
        <w:t>3.3.4. Здравоохранение</w:t>
      </w:r>
      <w:bookmarkEnd w:id="80"/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Медицинская помощь взрослому населению оказывается фельдшером в фельдшерско-акушерском пункте </w:t>
      </w:r>
      <w:r w:rsidR="008E49EC" w:rsidRPr="00506A6C">
        <w:rPr>
          <w:rFonts w:ascii="Liberation Serif" w:hAnsi="Liberation Serif"/>
        </w:rPr>
        <w:t>д. Гора</w:t>
      </w:r>
      <w:r w:rsidRPr="00506A6C">
        <w:rPr>
          <w:rFonts w:ascii="Liberation Serif" w:hAnsi="Liberation Serif"/>
        </w:rPr>
        <w:t xml:space="preserve">, расположенном в </w:t>
      </w:r>
      <w:r w:rsidR="008E49EC" w:rsidRPr="00506A6C">
        <w:rPr>
          <w:rFonts w:ascii="Liberation Serif" w:hAnsi="Liberation Serif"/>
        </w:rPr>
        <w:t>12</w:t>
      </w:r>
      <w:r w:rsidRPr="00506A6C">
        <w:rPr>
          <w:rFonts w:ascii="Liberation Serif" w:hAnsi="Liberation Serif"/>
        </w:rPr>
        <w:t xml:space="preserve"> км от </w:t>
      </w:r>
      <w:r w:rsidR="008E49EC" w:rsidRPr="00506A6C">
        <w:rPr>
          <w:rFonts w:ascii="Liberation Serif" w:hAnsi="Liberation Serif"/>
        </w:rPr>
        <w:t xml:space="preserve">п. </w:t>
      </w:r>
      <w:proofErr w:type="spellStart"/>
      <w:r w:rsidR="008E49EC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Медицинская помощь детям оказывается в ГАУЗ СО «</w:t>
      </w:r>
      <w:proofErr w:type="spellStart"/>
      <w:r w:rsidRPr="00506A6C">
        <w:rPr>
          <w:rFonts w:ascii="Liberation Serif" w:hAnsi="Liberation Serif"/>
        </w:rPr>
        <w:t>Шалинская</w:t>
      </w:r>
      <w:proofErr w:type="spellEnd"/>
      <w:r w:rsidRPr="00506A6C">
        <w:rPr>
          <w:rFonts w:ascii="Liberation Serif" w:hAnsi="Liberation Serif"/>
        </w:rPr>
        <w:t xml:space="preserve"> ЦГБ». В самом населенном пункте объекты здравоохранения не размещены.</w:t>
      </w: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81" w:name="_Toc166186686"/>
      <w:r w:rsidRPr="00506A6C">
        <w:rPr>
          <w:rFonts w:ascii="Liberation Serif" w:hAnsi="Liberation Serif" w:cs="Times New Roman"/>
        </w:rPr>
        <w:t>3.3.5. Социальное обслуживание населения</w:t>
      </w:r>
      <w:bookmarkEnd w:id="81"/>
    </w:p>
    <w:p w:rsidR="00BB015F" w:rsidRPr="00506A6C" w:rsidRDefault="00DD4374">
      <w:pPr>
        <w:spacing w:line="276" w:lineRule="auto"/>
        <w:ind w:firstLine="709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Объекты социального обслуживания в </w:t>
      </w:r>
      <w:r w:rsidR="008E49EC" w:rsidRPr="00506A6C">
        <w:rPr>
          <w:rFonts w:ascii="Liberation Serif" w:hAnsi="Liberation Serif"/>
        </w:rPr>
        <w:t xml:space="preserve">п. </w:t>
      </w:r>
      <w:proofErr w:type="spellStart"/>
      <w:r w:rsidR="008E49EC" w:rsidRPr="00506A6C">
        <w:rPr>
          <w:rFonts w:ascii="Liberation Serif" w:hAnsi="Liberation Serif"/>
        </w:rPr>
        <w:t>Шутём</w:t>
      </w:r>
      <w:proofErr w:type="spellEnd"/>
      <w:r w:rsidR="008E49EC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>на исходный год не размещены.</w:t>
      </w:r>
    </w:p>
    <w:p w:rsidR="00BB015F" w:rsidRPr="00506A6C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82" w:name="_Toc166186687"/>
      <w:r w:rsidRPr="00506A6C">
        <w:rPr>
          <w:rFonts w:ascii="Liberation Serif" w:hAnsi="Liberation Serif" w:cs="Times New Roman"/>
        </w:rPr>
        <w:t>3.4. Транспортная инфраструктура</w:t>
      </w:r>
      <w:bookmarkEnd w:id="82"/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3" w:name="_Toc166186688"/>
      <w:r w:rsidRPr="00506A6C">
        <w:rPr>
          <w:rFonts w:ascii="Liberation Serif" w:hAnsi="Liberation Serif" w:cs="Times New Roman"/>
        </w:rPr>
        <w:t>3.4.1. Внешний транспорт</w:t>
      </w:r>
      <w:bookmarkEnd w:id="83"/>
    </w:p>
    <w:p w:rsidR="00BB015F" w:rsidRPr="00506A6C" w:rsidRDefault="000F01C6">
      <w:pPr>
        <w:spacing w:line="276" w:lineRule="auto"/>
        <w:ind w:firstLine="709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Поселок </w:t>
      </w:r>
      <w:proofErr w:type="spellStart"/>
      <w:r>
        <w:rPr>
          <w:rFonts w:ascii="Liberation Serif" w:hAnsi="Liberation Serif"/>
        </w:rPr>
        <w:t>Шутё</w:t>
      </w:r>
      <w:r w:rsidR="008E49EC" w:rsidRPr="00506A6C">
        <w:rPr>
          <w:rFonts w:ascii="Liberation Serif" w:hAnsi="Liberation Serif"/>
        </w:rPr>
        <w:t>м</w:t>
      </w:r>
      <w:proofErr w:type="spellEnd"/>
      <w:r w:rsidR="008E49EC" w:rsidRPr="00506A6C">
        <w:rPr>
          <w:rFonts w:ascii="Liberation Serif" w:hAnsi="Liberation Serif"/>
        </w:rPr>
        <w:t xml:space="preserve"> расположен в западной части Шалинского городского округа на удалении от крупных населенных пунктов, находится в административном подчинении д. Гора.</w:t>
      </w:r>
      <w:r w:rsidR="00DD4374" w:rsidRPr="00506A6C">
        <w:rPr>
          <w:rFonts w:ascii="Liberation Serif" w:hAnsi="Liberation Serif"/>
        </w:rPr>
        <w:t xml:space="preserve"> </w:t>
      </w:r>
    </w:p>
    <w:p w:rsidR="008E49EC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 xml:space="preserve">Связь с близлежащими населёнными пунктами округа и региона автодорогами общего пользования местного и регионального значения. С ближайшими населенными пунктами – д. Н. </w:t>
      </w:r>
      <w:proofErr w:type="spellStart"/>
      <w:r w:rsidRPr="00506A6C">
        <w:rPr>
          <w:rFonts w:ascii="Liberation Serif" w:hAnsi="Liberation Serif"/>
        </w:rPr>
        <w:t>Баская</w:t>
      </w:r>
      <w:proofErr w:type="spellEnd"/>
      <w:r w:rsidRPr="00506A6C">
        <w:rPr>
          <w:rFonts w:ascii="Liberation Serif" w:hAnsi="Liberation Serif"/>
        </w:rPr>
        <w:t xml:space="preserve"> и п. Глухарь – поселок связан </w:t>
      </w:r>
      <w:proofErr w:type="spellStart"/>
      <w:r w:rsidRPr="00506A6C">
        <w:rPr>
          <w:rFonts w:ascii="Liberation Serif" w:hAnsi="Liberation Serif"/>
        </w:rPr>
        <w:t>непаспортизированной</w:t>
      </w:r>
      <w:proofErr w:type="spellEnd"/>
      <w:r w:rsidRPr="00506A6C">
        <w:rPr>
          <w:rFonts w:ascii="Liberation Serif" w:hAnsi="Liberation Serif"/>
        </w:rPr>
        <w:t xml:space="preserve"> автодорогой, с центром сельской администрации – д. Гора, и с п. Шамары - автодорогой общего пользования V категории Шамары – Н. </w:t>
      </w:r>
      <w:proofErr w:type="spellStart"/>
      <w:r w:rsidRPr="00506A6C">
        <w:rPr>
          <w:rFonts w:ascii="Liberation Serif" w:hAnsi="Liberation Serif"/>
        </w:rPr>
        <w:t>Баская</w:t>
      </w:r>
      <w:proofErr w:type="spellEnd"/>
      <w:r w:rsidRPr="00506A6C">
        <w:rPr>
          <w:rFonts w:ascii="Liberation Serif" w:hAnsi="Liberation Serif"/>
        </w:rPr>
        <w:t xml:space="preserve">. Близлежащие населённые пункты: д. Н. </w:t>
      </w:r>
      <w:proofErr w:type="spellStart"/>
      <w:r w:rsidRPr="00506A6C">
        <w:rPr>
          <w:rFonts w:ascii="Liberation Serif" w:hAnsi="Liberation Serif"/>
        </w:rPr>
        <w:t>Баская</w:t>
      </w:r>
      <w:proofErr w:type="spellEnd"/>
      <w:r w:rsidRPr="00506A6C">
        <w:rPr>
          <w:rFonts w:ascii="Liberation Serif" w:hAnsi="Liberation Serif"/>
        </w:rPr>
        <w:t xml:space="preserve"> (4 км), п. Глухарь (7,5 км), п. Шамары (13,5 км), д. Гора (15 км). Расстояние до административного центра городского округа – </w:t>
      </w:r>
      <w:proofErr w:type="spellStart"/>
      <w:r w:rsidRPr="00506A6C">
        <w:rPr>
          <w:rFonts w:ascii="Liberation Serif" w:hAnsi="Liberation Serif"/>
        </w:rPr>
        <w:t>пгт</w:t>
      </w:r>
      <w:proofErr w:type="spellEnd"/>
      <w:r w:rsidRPr="00506A6C">
        <w:rPr>
          <w:rFonts w:ascii="Liberation Serif" w:hAnsi="Liberation Serif"/>
        </w:rPr>
        <w:t>. Шаля – 52 км.</w:t>
      </w:r>
    </w:p>
    <w:p w:rsidR="008E49EC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Близлежащие города:</w:t>
      </w:r>
    </w:p>
    <w:p w:rsidR="008E49EC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г. Первоуральск –160 км;</w:t>
      </w:r>
    </w:p>
    <w:p w:rsidR="008E49EC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г. Екатеринбург – 210 км. </w:t>
      </w:r>
    </w:p>
    <w:p w:rsidR="008E49EC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Автобусное сообщение отсутствует.</w:t>
      </w:r>
    </w:p>
    <w:p w:rsidR="00BB015F" w:rsidRPr="00506A6C" w:rsidRDefault="008E49EC" w:rsidP="008E49E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Воздушное сообщение осуществляется через ближайшие аэропорты: аэропорт Кольцово г. Екатеринбурга, аэропорт Большое Савино г. Перми.</w:t>
      </w:r>
      <w:r w:rsidR="00DD4374" w:rsidRPr="00506A6C">
        <w:rPr>
          <w:rFonts w:ascii="Liberation Serif" w:hAnsi="Liberation Serif"/>
        </w:rPr>
        <w:t xml:space="preserve"> 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4" w:name="_Toc166186689"/>
      <w:r w:rsidRPr="00506A6C">
        <w:rPr>
          <w:rFonts w:ascii="Liberation Serif" w:hAnsi="Liberation Serif" w:cs="Times New Roman"/>
        </w:rPr>
        <w:t>3.4.2. Внутренний транспорт</w:t>
      </w:r>
      <w:bookmarkEnd w:id="84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настоящее время застройка </w:t>
      </w:r>
      <w:r w:rsidR="00382A7D" w:rsidRPr="00506A6C">
        <w:rPr>
          <w:rFonts w:ascii="Liberation Serif" w:hAnsi="Liberation Serif"/>
        </w:rPr>
        <w:t xml:space="preserve">п. </w:t>
      </w:r>
      <w:proofErr w:type="spellStart"/>
      <w:r w:rsidR="00382A7D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представляет собой жилое образование</w:t>
      </w:r>
      <w:r w:rsidR="006809E7" w:rsidRPr="00506A6C">
        <w:rPr>
          <w:rFonts w:ascii="Liberation Serif" w:hAnsi="Liberation Serif"/>
        </w:rPr>
        <w:t xml:space="preserve">, вытянутое вдоль берега р. </w:t>
      </w:r>
      <w:proofErr w:type="spellStart"/>
      <w:r w:rsidR="006809E7" w:rsidRPr="00506A6C">
        <w:rPr>
          <w:rFonts w:ascii="Liberation Serif" w:hAnsi="Liberation Serif"/>
        </w:rPr>
        <w:t>Баская</w:t>
      </w:r>
      <w:proofErr w:type="spellEnd"/>
      <w:r w:rsidRPr="00506A6C">
        <w:rPr>
          <w:rFonts w:ascii="Liberation Serif" w:hAnsi="Liberation Serif"/>
        </w:rPr>
        <w:t xml:space="preserve">. Улично-дорожная сеть не сформирована, капитальное покрытие имеет только участок дороги, по которой осуществляется въезд в </w:t>
      </w:r>
      <w:r w:rsidR="006809E7" w:rsidRPr="00506A6C">
        <w:rPr>
          <w:rFonts w:ascii="Liberation Serif" w:hAnsi="Liberation Serif"/>
        </w:rPr>
        <w:t>поселок</w:t>
      </w:r>
      <w:r w:rsidRPr="00506A6C">
        <w:rPr>
          <w:rFonts w:ascii="Liberation Serif" w:hAnsi="Liberation Serif"/>
        </w:rPr>
        <w:t>. Существующая улично-дорожная сеть характеризуется недостаточной степенью благоустройства:</w:t>
      </w:r>
    </w:p>
    <w:p w:rsidR="00BB015F" w:rsidRPr="00506A6C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отсутствие капитального покрытия проезжих частей улиц</w:t>
      </w:r>
      <w:r w:rsidR="00057989" w:rsidRPr="00506A6C">
        <w:rPr>
          <w:rFonts w:ascii="Liberation Serif" w:hAnsi="Liberation Serif"/>
        </w:rPr>
        <w:t>,</w:t>
      </w:r>
      <w:r w:rsidRPr="00506A6C">
        <w:rPr>
          <w:rFonts w:ascii="Liberation Serif" w:hAnsi="Liberation Serif"/>
        </w:rPr>
        <w:t xml:space="preserve"> имеющих категорию основных и второстепенных;</w:t>
      </w:r>
    </w:p>
    <w:p w:rsidR="00BB015F" w:rsidRPr="00506A6C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отсутствие тротуаров, для движения пешеходов;</w:t>
      </w:r>
    </w:p>
    <w:p w:rsidR="00BB015F" w:rsidRPr="00506A6C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отсутствие освещения улиц;</w:t>
      </w:r>
    </w:p>
    <w:p w:rsidR="00BB015F" w:rsidRPr="00506A6C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отсутствие средств организации движения транспорта и пешеходов (дорожные знаки и разметка);</w:t>
      </w:r>
    </w:p>
    <w:p w:rsidR="00BB015F" w:rsidRPr="00506A6C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отсутствие организованных мест стоянки автомобилей.</w:t>
      </w:r>
    </w:p>
    <w:p w:rsidR="00BB015F" w:rsidRPr="00506A6C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85" w:name="_Toc166186690"/>
      <w:r w:rsidRPr="00506A6C">
        <w:rPr>
          <w:rFonts w:ascii="Liberation Serif" w:hAnsi="Liberation Serif" w:cs="Times New Roman"/>
        </w:rPr>
        <w:t>3.5. Инженерная инфраструктура</w:t>
      </w:r>
      <w:bookmarkEnd w:id="85"/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6" w:name="_Toc166186691"/>
      <w:r w:rsidRPr="00506A6C">
        <w:rPr>
          <w:rFonts w:ascii="Liberation Serif" w:hAnsi="Liberation Serif" w:cs="Times New Roman"/>
        </w:rPr>
        <w:t>3.5.1. Водоснабжение</w:t>
      </w:r>
      <w:bookmarkEnd w:id="86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bookmarkStart w:id="87" w:name="_Toc69914706"/>
      <w:r w:rsidRPr="00506A6C">
        <w:rPr>
          <w:rFonts w:ascii="Liberation Serif" w:hAnsi="Liberation Serif"/>
        </w:rPr>
        <w:t xml:space="preserve">На исходный год в </w:t>
      </w:r>
      <w:r w:rsidR="006809E7" w:rsidRPr="00506A6C">
        <w:rPr>
          <w:rFonts w:ascii="Liberation Serif" w:hAnsi="Liberation Serif"/>
        </w:rPr>
        <w:t xml:space="preserve">п. </w:t>
      </w:r>
      <w:proofErr w:type="spellStart"/>
      <w:r w:rsidR="006809E7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центральное водоснабжение отсутствует. Население в целях водоснабжения использует индивидуальные скважины и колодцы. </w:t>
      </w:r>
    </w:p>
    <w:p w:rsidR="00BB015F" w:rsidRPr="00506A6C" w:rsidRDefault="00DD4374" w:rsidP="000A16A2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88" w:name="_Toc166186692"/>
      <w:bookmarkEnd w:id="87"/>
      <w:r w:rsidRPr="00506A6C">
        <w:rPr>
          <w:rFonts w:ascii="Liberation Serif" w:hAnsi="Liberation Serif" w:cs="Times New Roman"/>
        </w:rPr>
        <w:t>3.5.2. Водоотведение</w:t>
      </w:r>
      <w:bookmarkEnd w:id="88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 исходный год централизованное водоотведение в поселке отсутствует. Население использует выгребы и надворные туалеты.</w:t>
      </w:r>
    </w:p>
    <w:p w:rsidR="00BB015F" w:rsidRPr="00506A6C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89" w:name="_Toc166186693"/>
      <w:r w:rsidRPr="00506A6C">
        <w:rPr>
          <w:rFonts w:ascii="Liberation Serif" w:hAnsi="Liberation Serif" w:cs="Times New Roman"/>
        </w:rPr>
        <w:t>3.5.3. Теплоснабжение</w:t>
      </w:r>
      <w:bookmarkEnd w:id="89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Расчетная температура наружного воздуха для проектирования отопления и вентиляции -35ºС</w:t>
      </w:r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Средняя температура наружного воздуха за отопительный период -6,2° С</w:t>
      </w:r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Продолжительность отопительного периода 227 суток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Источником т</w:t>
      </w:r>
      <w:r w:rsidR="00D9229C" w:rsidRPr="00506A6C">
        <w:rPr>
          <w:rFonts w:ascii="Liberation Serif" w:hAnsi="Liberation Serif"/>
        </w:rPr>
        <w:t xml:space="preserve">еплоснабжения потребителей в п. </w:t>
      </w:r>
      <w:proofErr w:type="spellStart"/>
      <w:r w:rsidR="00D9229C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является печное отопление. Вид топлива – дрова. Сетей теплоснабжения в населенном пункте нет.</w:t>
      </w: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90" w:name="_Toc166186694"/>
      <w:r w:rsidRPr="00506A6C">
        <w:rPr>
          <w:rFonts w:ascii="Liberation Serif" w:hAnsi="Liberation Serif" w:cs="Times New Roman"/>
        </w:rPr>
        <w:t>3.5.4. Газоснабжение</w:t>
      </w:r>
      <w:bookmarkEnd w:id="90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настоящее время </w:t>
      </w:r>
      <w:r w:rsidR="006809E7" w:rsidRPr="00506A6C">
        <w:rPr>
          <w:rFonts w:ascii="Liberation Serif" w:hAnsi="Liberation Serif"/>
        </w:rPr>
        <w:t xml:space="preserve">п. </w:t>
      </w:r>
      <w:proofErr w:type="spellStart"/>
      <w:r w:rsidR="006809E7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не газифицирован.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91" w:name="_Toc166186695"/>
      <w:r w:rsidRPr="00506A6C">
        <w:rPr>
          <w:rFonts w:ascii="Liberation Serif" w:hAnsi="Liberation Serif" w:cs="Times New Roman"/>
        </w:rPr>
        <w:t>3.5.5. Электроснабжение</w:t>
      </w:r>
      <w:bookmarkEnd w:id="91"/>
    </w:p>
    <w:p w:rsidR="00BB015F" w:rsidRPr="00506A6C" w:rsidRDefault="005E60EE">
      <w:pPr>
        <w:spacing w:line="276" w:lineRule="auto"/>
        <w:ind w:firstLine="708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 xml:space="preserve">На данный момент, населенный пункт запитан электричеством от трансформаторной подстанции, расположенной на железнодорожной станции </w:t>
      </w:r>
      <w:proofErr w:type="spellStart"/>
      <w:r w:rsidR="000F01C6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ОАО «РЖД» Кунгурской дистанции пути (данных об источнике электроснабжения и подводящих ЛЭП Заказчиком не предоставлено).</w:t>
      </w:r>
    </w:p>
    <w:p w:rsidR="00BB015F" w:rsidRPr="00506A6C" w:rsidRDefault="00DD4374">
      <w:pPr>
        <w:pStyle w:val="2"/>
        <w:spacing w:before="240" w:after="120" w:line="276" w:lineRule="auto"/>
        <w:rPr>
          <w:rFonts w:ascii="Liberation Serif" w:hAnsi="Liberation Serif" w:cs="Times New Roman"/>
        </w:rPr>
      </w:pPr>
      <w:bookmarkStart w:id="92" w:name="_Toc166186696"/>
      <w:r w:rsidRPr="00506A6C">
        <w:rPr>
          <w:rFonts w:ascii="Liberation Serif" w:hAnsi="Liberation Serif" w:cs="Times New Roman"/>
        </w:rPr>
        <w:t>3.7. Производственные территории</w:t>
      </w:r>
      <w:bookmarkEnd w:id="92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Предприятия промышленного назначения на территории </w:t>
      </w:r>
      <w:r w:rsidR="005E60EE" w:rsidRPr="00506A6C">
        <w:rPr>
          <w:rFonts w:ascii="Liberation Serif" w:hAnsi="Liberation Serif"/>
        </w:rPr>
        <w:t xml:space="preserve">п. </w:t>
      </w:r>
      <w:proofErr w:type="spellStart"/>
      <w:r w:rsidR="005E60EE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отсутствуют.</w:t>
      </w:r>
    </w:p>
    <w:p w:rsidR="00BB015F" w:rsidRPr="00506A6C" w:rsidRDefault="00DD4374">
      <w:pPr>
        <w:pStyle w:val="2"/>
        <w:spacing w:before="240" w:after="120" w:line="276" w:lineRule="auto"/>
        <w:rPr>
          <w:rFonts w:ascii="Liberation Serif" w:hAnsi="Liberation Serif" w:cs="Times New Roman"/>
        </w:rPr>
      </w:pPr>
      <w:bookmarkStart w:id="93" w:name="_Toc166186697"/>
      <w:r w:rsidRPr="00506A6C">
        <w:rPr>
          <w:rFonts w:ascii="Liberation Serif" w:hAnsi="Liberation Serif" w:cs="Times New Roman"/>
        </w:rPr>
        <w:t>3.8. Полезные ископаемые</w:t>
      </w:r>
      <w:bookmarkEnd w:id="93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государственном резерве на территории Шалинского городского округа числятся следующие месторождения общераспространенных полезных ископаемых:</w:t>
      </w:r>
    </w:p>
    <w:p w:rsidR="00BB015F" w:rsidRPr="00506A6C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r w:rsidRPr="00506A6C">
        <w:rPr>
          <w:rFonts w:ascii="Liberation Serif" w:hAnsi="Liberation Serif"/>
          <w:color w:val="000000"/>
        </w:rPr>
        <w:t>Шалинское месторождение кирпичных глин (керамика сухая);</w:t>
      </w:r>
    </w:p>
    <w:p w:rsidR="00BB015F" w:rsidRPr="00506A6C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506A6C">
        <w:rPr>
          <w:rFonts w:ascii="Liberation Serif" w:hAnsi="Liberation Serif"/>
          <w:color w:val="000000"/>
        </w:rPr>
        <w:t>Клименское</w:t>
      </w:r>
      <w:proofErr w:type="spellEnd"/>
      <w:r w:rsidRPr="00506A6C">
        <w:rPr>
          <w:rFonts w:ascii="Liberation Serif" w:hAnsi="Liberation Serif"/>
          <w:color w:val="000000"/>
        </w:rPr>
        <w:t xml:space="preserve"> месторождение торфа;</w:t>
      </w:r>
    </w:p>
    <w:p w:rsidR="00BB015F" w:rsidRPr="00506A6C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506A6C">
        <w:rPr>
          <w:rFonts w:ascii="Liberation Serif" w:hAnsi="Liberation Serif"/>
          <w:color w:val="000000"/>
        </w:rPr>
        <w:t>Сылвинское</w:t>
      </w:r>
      <w:proofErr w:type="spellEnd"/>
      <w:r w:rsidRPr="00506A6C">
        <w:rPr>
          <w:rFonts w:ascii="Liberation Serif" w:hAnsi="Liberation Serif"/>
          <w:color w:val="000000"/>
        </w:rPr>
        <w:t xml:space="preserve"> месторождение торфа;</w:t>
      </w:r>
    </w:p>
    <w:p w:rsidR="00BB015F" w:rsidRPr="00506A6C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506A6C">
        <w:rPr>
          <w:rFonts w:ascii="Liberation Serif" w:hAnsi="Liberation Serif"/>
          <w:color w:val="000000"/>
        </w:rPr>
        <w:t>Кедровское</w:t>
      </w:r>
      <w:proofErr w:type="spellEnd"/>
      <w:r w:rsidRPr="00506A6C">
        <w:rPr>
          <w:rFonts w:ascii="Liberation Serif" w:hAnsi="Liberation Serif"/>
          <w:color w:val="000000"/>
        </w:rPr>
        <w:t xml:space="preserve"> месторождение (горючий газ, гелий).</w:t>
      </w:r>
    </w:p>
    <w:p w:rsidR="00BB015F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На основании сведений Российского Федерального Геологического фонда (https://www.rfgf.ru/gkm/) </w:t>
      </w:r>
      <w:r w:rsidR="00903817" w:rsidRPr="00506A6C">
        <w:rPr>
          <w:rFonts w:ascii="Liberation Serif" w:hAnsi="Liberation Serif"/>
        </w:rPr>
        <w:t xml:space="preserve">п. </w:t>
      </w:r>
      <w:proofErr w:type="spellStart"/>
      <w:r w:rsidR="00903817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относится к </w:t>
      </w:r>
      <w:proofErr w:type="spellStart"/>
      <w:r w:rsidR="00903817" w:rsidRPr="00506A6C">
        <w:rPr>
          <w:rFonts w:ascii="Liberation Serif" w:hAnsi="Liberation Serif"/>
        </w:rPr>
        <w:t>Сылвинскому</w:t>
      </w:r>
      <w:proofErr w:type="spellEnd"/>
      <w:r w:rsidRPr="00506A6C">
        <w:rPr>
          <w:rFonts w:ascii="Liberation Serif" w:hAnsi="Liberation Serif"/>
        </w:rPr>
        <w:t xml:space="preserve"> месторождению (Рисунок 1).</w:t>
      </w:r>
    </w:p>
    <w:p w:rsidR="009D60A3" w:rsidRPr="00506A6C" w:rsidRDefault="009D60A3" w:rsidP="009D60A3">
      <w:pPr>
        <w:spacing w:line="276" w:lineRule="auto"/>
        <w:ind w:firstLine="709"/>
        <w:jc w:val="center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 wp14:anchorId="5A6D1EDA" wp14:editId="27457228">
            <wp:extent cx="3830320" cy="419781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Копии карт материалов по обоснованию в растровом формате_Шутём ЗОУИТ.jpe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8" t="73262" r="64069" b="2284"/>
                    <a:stretch/>
                  </pic:blipFill>
                  <pic:spPr bwMode="auto">
                    <a:xfrm>
                      <a:off x="0" y="0"/>
                      <a:ext cx="3836708" cy="4204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0A3" w:rsidRDefault="009D60A3">
      <w:pPr>
        <w:pStyle w:val="aff5"/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pStyle w:val="aff5"/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Рисунок </w:t>
      </w:r>
      <w:r w:rsidRPr="00506A6C">
        <w:rPr>
          <w:rFonts w:ascii="Liberation Serif" w:hAnsi="Liberation Serif"/>
        </w:rPr>
        <w:fldChar w:fldCharType="begin"/>
      </w:r>
      <w:r w:rsidRPr="00506A6C">
        <w:rPr>
          <w:rFonts w:ascii="Liberation Serif" w:hAnsi="Liberation Serif"/>
        </w:rPr>
        <w:instrText xml:space="preserve">SEQ Рисунок \* ARABIC </w:instrText>
      </w:r>
      <w:r w:rsidRPr="00506A6C">
        <w:rPr>
          <w:rFonts w:ascii="Liberation Serif" w:hAnsi="Liberation Serif"/>
        </w:rPr>
        <w:fldChar w:fldCharType="separate"/>
      </w:r>
      <w:r w:rsidR="00FE739A">
        <w:rPr>
          <w:rFonts w:ascii="Liberation Serif" w:hAnsi="Liberation Serif"/>
          <w:noProof/>
        </w:rPr>
        <w:t>1</w:t>
      </w:r>
      <w:r w:rsidRPr="00506A6C">
        <w:rPr>
          <w:rFonts w:ascii="Liberation Serif" w:hAnsi="Liberation Serif"/>
        </w:rPr>
        <w:fldChar w:fldCharType="end"/>
      </w:r>
      <w:r w:rsidRPr="00506A6C">
        <w:rPr>
          <w:rFonts w:ascii="Liberation Serif" w:hAnsi="Liberation Serif"/>
        </w:rPr>
        <w:t xml:space="preserve"> – Границы участка недр </w:t>
      </w:r>
      <w:proofErr w:type="spellStart"/>
      <w:r w:rsidR="00D97CA1">
        <w:rPr>
          <w:rFonts w:ascii="Liberation Serif" w:hAnsi="Liberation Serif"/>
        </w:rPr>
        <w:t>Сылвинский</w:t>
      </w:r>
      <w:proofErr w:type="spellEnd"/>
    </w:p>
    <w:p w:rsidR="00BB015F" w:rsidRPr="00506A6C" w:rsidRDefault="00BB015F">
      <w:pPr>
        <w:pStyle w:val="aff5"/>
        <w:spacing w:line="276" w:lineRule="auto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94" w:name="_Toc166186698"/>
      <w:r w:rsidRPr="00506A6C">
        <w:rPr>
          <w:rFonts w:ascii="Liberation Serif" w:hAnsi="Liberation Serif" w:cs="Times New Roman"/>
        </w:rPr>
        <w:t>3.9. Зоны с особыми условиями использования территорий</w:t>
      </w:r>
      <w:bookmarkEnd w:id="94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Одним из основных мероприятий по охране окружающей среды и поддержанию благоприятной санитарно-эпидемиологической обстановки в условиях градостроительного </w:t>
      </w:r>
      <w:r w:rsidRPr="00506A6C">
        <w:rPr>
          <w:rFonts w:ascii="Liberation Serif" w:hAnsi="Liberation Serif"/>
        </w:rPr>
        <w:lastRenderedPageBreak/>
        <w:t>развития территории, является установление зон с особыми условиями использования территорий.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Установленные и планируемые санитарно-защитные зоны предприятий, сооружений, планируемые зоны санитарной охраны источников водоснабжения I, II, III поясов, </w:t>
      </w:r>
      <w:proofErr w:type="spellStart"/>
      <w:r w:rsidRPr="00506A6C">
        <w:rPr>
          <w:rFonts w:ascii="Liberation Serif" w:hAnsi="Liberation Serif"/>
        </w:rPr>
        <w:t>водоохранные</w:t>
      </w:r>
      <w:proofErr w:type="spellEnd"/>
      <w:r w:rsidRPr="00506A6C">
        <w:rPr>
          <w:rFonts w:ascii="Liberation Serif" w:hAnsi="Liberation Serif"/>
        </w:rPr>
        <w:t xml:space="preserve"> зоны, прибрежные защитные полосы водных объектов бассейна реки </w:t>
      </w:r>
      <w:proofErr w:type="spellStart"/>
      <w:r w:rsidR="004C7D30" w:rsidRPr="00506A6C">
        <w:rPr>
          <w:rFonts w:ascii="Liberation Serif" w:hAnsi="Liberation Serif"/>
        </w:rPr>
        <w:t>Баская</w:t>
      </w:r>
      <w:proofErr w:type="spellEnd"/>
      <w:r w:rsidR="00336AB5" w:rsidRPr="00506A6C">
        <w:rPr>
          <w:rFonts w:ascii="Liberation Serif" w:hAnsi="Liberation Serif"/>
        </w:rPr>
        <w:t xml:space="preserve"> и ее притоков</w:t>
      </w:r>
      <w:r w:rsidRPr="00506A6C">
        <w:rPr>
          <w:rFonts w:ascii="Liberation Serif" w:hAnsi="Liberation Serif"/>
        </w:rPr>
        <w:t>, границы зон затопления, подтопления территории насе</w:t>
      </w:r>
      <w:r w:rsidR="00336AB5" w:rsidRPr="00506A6C">
        <w:rPr>
          <w:rFonts w:ascii="Liberation Serif" w:hAnsi="Liberation Serif"/>
        </w:rPr>
        <w:t xml:space="preserve">ленного пункта, охранные зоны, санитарно-защитные зоны </w:t>
      </w:r>
      <w:r w:rsidRPr="00506A6C">
        <w:rPr>
          <w:rFonts w:ascii="Liberation Serif" w:hAnsi="Liberation Serif"/>
        </w:rPr>
        <w:t>представлены в таблицах настоящего раздела.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</w:p>
    <w:p w:rsidR="00BB015F" w:rsidRPr="000F01C6" w:rsidRDefault="00DD4374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 w:rsidRPr="000F01C6">
        <w:rPr>
          <w:rFonts w:ascii="Liberation Serif" w:hAnsi="Liberation Serif"/>
          <w:b/>
          <w:bCs/>
          <w:sz w:val="23"/>
          <w:szCs w:val="23"/>
        </w:rPr>
        <w:t>Таблица 3. Санитарно-защитные зоны предприятий, сооружений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85"/>
        <w:gridCol w:w="3354"/>
        <w:gridCol w:w="1659"/>
        <w:gridCol w:w="3779"/>
      </w:tblGrid>
      <w:tr w:rsidR="00BB015F" w:rsidRPr="000F01C6">
        <w:tc>
          <w:tcPr>
            <w:tcW w:w="585" w:type="dxa"/>
          </w:tcPr>
          <w:p w:rsidR="00BB015F" w:rsidRPr="000F01C6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  <w:b/>
                <w:bCs/>
              </w:rPr>
              <w:br w:type="page" w:clear="all"/>
            </w:r>
            <w:r w:rsidRPr="000F01C6">
              <w:rPr>
                <w:rFonts w:ascii="Liberation Serif" w:hAnsi="Liberation Serif"/>
                <w:bCs/>
              </w:rPr>
              <w:t>№</w:t>
            </w:r>
          </w:p>
        </w:tc>
        <w:tc>
          <w:tcPr>
            <w:tcW w:w="3354" w:type="dxa"/>
          </w:tcPr>
          <w:p w:rsidR="00BB015F" w:rsidRPr="000F01C6" w:rsidRDefault="00DD4374">
            <w:pPr>
              <w:pStyle w:val="ad"/>
              <w:spacing w:line="276" w:lineRule="auto"/>
              <w:ind w:firstLine="0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Предприятия, объекты коммунального хозяйства</w:t>
            </w:r>
          </w:p>
        </w:tc>
        <w:tc>
          <w:tcPr>
            <w:tcW w:w="1659" w:type="dxa"/>
          </w:tcPr>
          <w:p w:rsidR="00BB015F" w:rsidRPr="000F01C6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Размер СЗЗ*, м</w:t>
            </w:r>
          </w:p>
        </w:tc>
        <w:tc>
          <w:tcPr>
            <w:tcW w:w="3779" w:type="dxa"/>
          </w:tcPr>
          <w:p w:rsidR="00BB015F" w:rsidRPr="000F01C6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Источник данных</w:t>
            </w:r>
          </w:p>
        </w:tc>
      </w:tr>
      <w:tr w:rsidR="00BB015F" w:rsidRPr="00506A6C">
        <w:tc>
          <w:tcPr>
            <w:tcW w:w="585" w:type="dxa"/>
          </w:tcPr>
          <w:p w:rsidR="00BB015F" w:rsidRPr="000F01C6" w:rsidRDefault="000F01C6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-</w:t>
            </w:r>
          </w:p>
        </w:tc>
        <w:tc>
          <w:tcPr>
            <w:tcW w:w="3354" w:type="dxa"/>
          </w:tcPr>
          <w:p w:rsidR="00BB015F" w:rsidRPr="000F01C6" w:rsidRDefault="000F01C6">
            <w:pPr>
              <w:pStyle w:val="ad"/>
              <w:spacing w:line="276" w:lineRule="auto"/>
              <w:ind w:firstLine="0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Не размещены</w:t>
            </w:r>
          </w:p>
        </w:tc>
        <w:tc>
          <w:tcPr>
            <w:tcW w:w="1659" w:type="dxa"/>
          </w:tcPr>
          <w:p w:rsidR="00BB015F" w:rsidRPr="000F01C6" w:rsidRDefault="000F01C6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-</w:t>
            </w:r>
          </w:p>
        </w:tc>
        <w:tc>
          <w:tcPr>
            <w:tcW w:w="3779" w:type="dxa"/>
          </w:tcPr>
          <w:p w:rsidR="00BB015F" w:rsidRPr="00506A6C" w:rsidRDefault="000F01C6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0F01C6">
              <w:rPr>
                <w:rFonts w:ascii="Liberation Serif" w:hAnsi="Liberation Serif"/>
              </w:rPr>
              <w:t>-</w:t>
            </w:r>
          </w:p>
        </w:tc>
      </w:tr>
    </w:tbl>
    <w:p w:rsidR="00BB015F" w:rsidRPr="00506A6C" w:rsidRDefault="00DD4374">
      <w:pPr>
        <w:spacing w:before="240" w:line="276" w:lineRule="auto"/>
        <w:ind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* Размеры СЗЗ ориентировочные, проекты установления границ СЗЗ подлежат разработке.</w:t>
      </w:r>
    </w:p>
    <w:p w:rsidR="00BB015F" w:rsidRPr="00506A6C" w:rsidRDefault="00BB015F">
      <w:pPr>
        <w:spacing w:line="276" w:lineRule="auto"/>
        <w:rPr>
          <w:rFonts w:ascii="Liberation Serif" w:hAnsi="Liberation Serif"/>
          <w:b/>
          <w:bCs/>
          <w:sz w:val="23"/>
          <w:szCs w:val="23"/>
        </w:rPr>
      </w:pPr>
      <w:bookmarkStart w:id="95" w:name="_Toc69914690"/>
    </w:p>
    <w:p w:rsidR="00BB015F" w:rsidRPr="00506A6C" w:rsidRDefault="005162F9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 w:rsidRPr="00506A6C">
        <w:rPr>
          <w:rFonts w:ascii="Liberation Serif" w:hAnsi="Liberation Serif"/>
          <w:b/>
          <w:bCs/>
          <w:sz w:val="23"/>
          <w:szCs w:val="23"/>
        </w:rPr>
        <w:t>Таблица 4</w:t>
      </w:r>
      <w:r w:rsidR="00DD4374" w:rsidRPr="00506A6C">
        <w:rPr>
          <w:rFonts w:ascii="Liberation Serif" w:hAnsi="Liberation Serif"/>
          <w:b/>
          <w:bCs/>
          <w:sz w:val="23"/>
          <w:szCs w:val="23"/>
        </w:rPr>
        <w:t>. Водоохранные зоны, прибрежные защитные полосы водных объектов</w:t>
      </w:r>
      <w:r w:rsidR="000F01C6">
        <w:rPr>
          <w:rFonts w:ascii="Liberation Serif" w:hAnsi="Liberation Serif"/>
          <w:b/>
          <w:bCs/>
          <w:sz w:val="23"/>
          <w:szCs w:val="23"/>
        </w:rPr>
        <w:t xml:space="preserve">, </w:t>
      </w:r>
      <w:r w:rsidR="00DD4374" w:rsidRPr="00506A6C">
        <w:rPr>
          <w:rFonts w:ascii="Liberation Serif" w:hAnsi="Liberation Serif"/>
          <w:b/>
          <w:bCs/>
          <w:sz w:val="23"/>
          <w:szCs w:val="23"/>
        </w:rPr>
        <w:t xml:space="preserve"> </w:t>
      </w:r>
    </w:p>
    <w:tbl>
      <w:tblPr>
        <w:tblStyle w:val="af1"/>
        <w:tblW w:w="9634" w:type="dxa"/>
        <w:tblLook w:val="04A0" w:firstRow="1" w:lastRow="0" w:firstColumn="1" w:lastColumn="0" w:noHBand="0" w:noVBand="1"/>
      </w:tblPr>
      <w:tblGrid>
        <w:gridCol w:w="540"/>
        <w:gridCol w:w="1865"/>
        <w:gridCol w:w="2977"/>
        <w:gridCol w:w="1559"/>
        <w:gridCol w:w="2693"/>
      </w:tblGrid>
      <w:tr w:rsidR="00BB015F" w:rsidRPr="00506A6C">
        <w:tc>
          <w:tcPr>
            <w:tcW w:w="5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№ п/п</w:t>
            </w:r>
          </w:p>
        </w:tc>
        <w:tc>
          <w:tcPr>
            <w:tcW w:w="186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Наименование объекта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Размер водоохранной зоны/прибрежной защитной полосы, м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Сведения из кадастра</w:t>
            </w:r>
          </w:p>
        </w:tc>
        <w:tc>
          <w:tcPr>
            <w:tcW w:w="2693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Нормативно-правовой акт</w:t>
            </w:r>
          </w:p>
        </w:tc>
      </w:tr>
      <w:tr w:rsidR="00BB015F" w:rsidRPr="00506A6C">
        <w:trPr>
          <w:trHeight w:val="914"/>
        </w:trPr>
        <w:tc>
          <w:tcPr>
            <w:tcW w:w="5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</w:t>
            </w:r>
          </w:p>
        </w:tc>
        <w:tc>
          <w:tcPr>
            <w:tcW w:w="1865" w:type="dxa"/>
          </w:tcPr>
          <w:p w:rsidR="00BB015F" w:rsidRPr="00506A6C" w:rsidRDefault="00DD4374" w:rsidP="004C7D30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р. </w:t>
            </w:r>
            <w:proofErr w:type="spellStart"/>
            <w:r w:rsidR="004C7D30" w:rsidRPr="00506A6C">
              <w:rPr>
                <w:rFonts w:ascii="Liberation Serif" w:hAnsi="Liberation Serif"/>
              </w:rPr>
              <w:t>Баская</w:t>
            </w:r>
            <w:proofErr w:type="spellEnd"/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Водоохранная зона 200 м</w:t>
            </w:r>
          </w:p>
        </w:tc>
        <w:tc>
          <w:tcPr>
            <w:tcW w:w="1559" w:type="dxa"/>
          </w:tcPr>
          <w:p w:rsidR="00BB015F" w:rsidRPr="00506A6C" w:rsidRDefault="0064720D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66:31-6.282</w:t>
            </w:r>
          </w:p>
        </w:tc>
        <w:tc>
          <w:tcPr>
            <w:tcW w:w="2693" w:type="dxa"/>
            <w:vMerge w:val="restart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"Водный кодекс Российской Федерации" от 03.06.2006 N 74-ФЗ (ред. от 01.05.2022)</w:t>
            </w:r>
          </w:p>
        </w:tc>
      </w:tr>
      <w:tr w:rsidR="00BB015F" w:rsidRPr="00506A6C">
        <w:trPr>
          <w:trHeight w:val="914"/>
        </w:trPr>
        <w:tc>
          <w:tcPr>
            <w:tcW w:w="5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</w:t>
            </w:r>
          </w:p>
        </w:tc>
        <w:tc>
          <w:tcPr>
            <w:tcW w:w="1865" w:type="dxa"/>
          </w:tcPr>
          <w:p w:rsidR="00BB015F" w:rsidRPr="00506A6C" w:rsidRDefault="00DD4374" w:rsidP="004C7D30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р. </w:t>
            </w:r>
            <w:proofErr w:type="spellStart"/>
            <w:r w:rsidR="004C7D30" w:rsidRPr="00506A6C">
              <w:rPr>
                <w:rFonts w:ascii="Liberation Serif" w:hAnsi="Liberation Serif"/>
              </w:rPr>
              <w:t>Баская</w:t>
            </w:r>
            <w:proofErr w:type="spellEnd"/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Прибрежная защитная зона 50 м 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Береговая полоса 20 м</w:t>
            </w:r>
          </w:p>
        </w:tc>
        <w:tc>
          <w:tcPr>
            <w:tcW w:w="1559" w:type="dxa"/>
          </w:tcPr>
          <w:p w:rsidR="00BB015F" w:rsidRPr="00506A6C" w:rsidRDefault="0064720D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66:31-6.277</w:t>
            </w:r>
          </w:p>
        </w:tc>
        <w:tc>
          <w:tcPr>
            <w:tcW w:w="2693" w:type="dxa"/>
            <w:vMerge/>
          </w:tcPr>
          <w:p w:rsidR="00BB015F" w:rsidRPr="00506A6C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</w:tr>
    </w:tbl>
    <w:p w:rsidR="00BB015F" w:rsidRPr="00506A6C" w:rsidRDefault="00BB015F">
      <w:pPr>
        <w:spacing w:line="276" w:lineRule="auto"/>
        <w:rPr>
          <w:rFonts w:ascii="Liberation Serif" w:hAnsi="Liberation Serif"/>
          <w:b/>
          <w:bCs/>
          <w:sz w:val="23"/>
          <w:szCs w:val="23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color w:val="000000"/>
          <w:shd w:val="clear" w:color="auto" w:fill="FFFFFF"/>
        </w:rPr>
      </w:pPr>
      <w:r w:rsidRPr="00506A6C">
        <w:rPr>
          <w:rFonts w:ascii="Liberation Serif" w:hAnsi="Liberation Serif"/>
          <w:bCs/>
        </w:rPr>
        <w:t>В соответствии с Водным кодексом РФ</w:t>
      </w:r>
      <w:r w:rsidR="0067059C">
        <w:rPr>
          <w:rFonts w:ascii="Liberation Serif" w:hAnsi="Liberation Serif"/>
          <w:bCs/>
        </w:rPr>
        <w:t xml:space="preserve"> (N 74-ФЗ от </w:t>
      </w:r>
      <w:r w:rsidR="0067059C" w:rsidRPr="00F205D1">
        <w:rPr>
          <w:rFonts w:ascii="Liberation Serif" w:hAnsi="Liberation Serif"/>
          <w:bCs/>
        </w:rPr>
        <w:t>03.06.2006 (ред. от 25.12.2023) (с изм. и доп., вступ. в силу с 30.12.2023)</w:t>
      </w:r>
      <w:r w:rsidR="0067059C">
        <w:rPr>
          <w:rFonts w:ascii="Liberation Serif" w:hAnsi="Liberation Serif"/>
          <w:bCs/>
        </w:rPr>
        <w:t>)</w:t>
      </w:r>
      <w:r w:rsidRPr="00506A6C">
        <w:rPr>
          <w:rFonts w:ascii="Liberation Serif" w:hAnsi="Liberation Serif"/>
          <w:bCs/>
        </w:rPr>
        <w:t xml:space="preserve"> в </w:t>
      </w:r>
      <w:r w:rsidRPr="00506A6C">
        <w:rPr>
          <w:rFonts w:ascii="Liberation Serif" w:hAnsi="Liberation Serif"/>
          <w:color w:val="000000"/>
          <w:shd w:val="clear" w:color="auto" w:fill="FFFFFF"/>
        </w:rPr>
        <w:t>границах водоохранных зон запрещаются: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1) использование сточных вод в целях повышения почвенного плодородия;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 xml:space="preserve"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</w:t>
      </w:r>
      <w:proofErr w:type="spellStart"/>
      <w:r w:rsidRPr="0067059C">
        <w:rPr>
          <w:rFonts w:ascii="Liberation Serif" w:hAnsi="Liberation Serif"/>
          <w:bCs/>
        </w:rPr>
        <w:t>рыбохозяйственного</w:t>
      </w:r>
      <w:proofErr w:type="spellEnd"/>
      <w:r w:rsidRPr="0067059C">
        <w:rPr>
          <w:rFonts w:ascii="Liberation Serif" w:hAnsi="Liberation Serif"/>
          <w:bCs/>
        </w:rPr>
        <w:t xml:space="preserve"> значения не установлены;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3) осуществление авиационных мер по борьбе с вредными организмами;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 xml:space="preserve"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</w:t>
      </w:r>
      <w:r w:rsidRPr="0067059C">
        <w:rPr>
          <w:rFonts w:ascii="Liberation Serif" w:hAnsi="Liberation Serif"/>
          <w:bCs/>
        </w:rPr>
        <w:lastRenderedPageBreak/>
        <w:t>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 xml:space="preserve">6) хранение пестицидов и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 xml:space="preserve"> (за исключением хранения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 xml:space="preserve"> в специализированных хранилищах, размещенных на территориях морских портов за пределами границ прибрежных защитных полос), применение пестицидов и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>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7) сброс сточных, в том числе дренажных, вод;</w:t>
      </w:r>
    </w:p>
    <w:p w:rsidR="0067059C" w:rsidRPr="0067059C" w:rsidRDefault="0067059C" w:rsidP="0067059C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N 2395-1 "О недрах").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В границах водоохранных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</w:t>
      </w:r>
      <w:r>
        <w:rPr>
          <w:rFonts w:ascii="Liberation Serif" w:hAnsi="Liberation Serif"/>
          <w:bCs/>
        </w:rPr>
        <w:t>П</w:t>
      </w:r>
      <w:r w:rsidRPr="00FC41A1">
        <w:rPr>
          <w:rFonts w:ascii="Liberation Serif" w:hAnsi="Liberation Serif"/>
          <w:bCs/>
        </w:rPr>
        <w:t>од сооружениями, обеспечивающими охрану водных объектов от загрязнения, засорения, заиления и истощения вод, понимаются: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1) централизованные системы водоотведения (канализации), централизованные ливневые системы водоотведения;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предназначены для приема таких вод;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3)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</w:t>
      </w:r>
      <w:r>
        <w:rPr>
          <w:rFonts w:ascii="Liberation Serif" w:hAnsi="Liberation Serif"/>
          <w:bCs/>
        </w:rPr>
        <w:t>ВК РФ</w:t>
      </w:r>
      <w:r w:rsidRPr="00FC41A1">
        <w:rPr>
          <w:rFonts w:ascii="Liberation Serif" w:hAnsi="Liberation Serif"/>
          <w:bCs/>
        </w:rPr>
        <w:t>;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водонепроницаемых материалов;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5) сооружения, обеспечивающие защиту водных объектов и прилегающих к ним территорий от разливов нефти и </w:t>
      </w:r>
      <w:proofErr w:type="gramStart"/>
      <w:r w:rsidRPr="00FC41A1">
        <w:rPr>
          <w:rFonts w:ascii="Liberation Serif" w:hAnsi="Liberation Serif"/>
          <w:bCs/>
        </w:rPr>
        <w:t>нефтепродуктов</w:t>
      </w:r>
      <w:proofErr w:type="gramEnd"/>
      <w:r w:rsidRPr="00FC41A1">
        <w:rPr>
          <w:rFonts w:ascii="Liberation Serif" w:hAnsi="Liberation Serif"/>
          <w:bCs/>
        </w:rPr>
        <w:t xml:space="preserve"> и иного негативного воздействия на окружающую среду.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В отношении территорий ведения гражданами садоводства или огородничества для собственных нужд, размещенных в границах водоохранных зон и не оборудованных сооружениями для очистки сточных вод, до момента их оборудования такими сооружениями и (или) подключения к системам, указанным в пункте 1 части 16 </w:t>
      </w:r>
      <w:r>
        <w:rPr>
          <w:rFonts w:ascii="Liberation Serif" w:hAnsi="Liberation Serif"/>
          <w:bCs/>
        </w:rPr>
        <w:t>ст. 65 ВК РФ</w:t>
      </w:r>
      <w:r w:rsidRPr="00FC41A1">
        <w:rPr>
          <w:rFonts w:ascii="Liberation Serif" w:hAnsi="Liberation Serif"/>
          <w:bCs/>
        </w:rPr>
        <w:t>, допускается применение приемников, изготовленных из водонепроницаемых материалов, предотвращающих поступление загрязняющих веществ, иных веществ и микроорганизмов в окружающую среду.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lastRenderedPageBreak/>
        <w:t xml:space="preserve"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</w:t>
      </w:r>
      <w:r>
        <w:rPr>
          <w:rFonts w:ascii="Liberation Serif" w:hAnsi="Liberation Serif"/>
          <w:bCs/>
        </w:rPr>
        <w:t>ст. 65 ВК РФ</w:t>
      </w:r>
      <w:r w:rsidRPr="00FC41A1">
        <w:rPr>
          <w:rFonts w:ascii="Liberation Serif" w:hAnsi="Liberation Serif"/>
          <w:bCs/>
        </w:rPr>
        <w:t>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:rsidR="00510A8A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Строительство, реконструкция и эксплуатация специализированных хранилищ </w:t>
      </w:r>
      <w:proofErr w:type="spellStart"/>
      <w:r w:rsidRPr="00FC41A1">
        <w:rPr>
          <w:rFonts w:ascii="Liberation Serif" w:hAnsi="Liberation Serif"/>
          <w:bCs/>
        </w:rPr>
        <w:t>агрохимикатов</w:t>
      </w:r>
      <w:proofErr w:type="spellEnd"/>
      <w:r w:rsidRPr="00FC41A1">
        <w:rPr>
          <w:rFonts w:ascii="Liberation Serif" w:hAnsi="Liberation Serif"/>
          <w:bCs/>
        </w:rPr>
        <w:t>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  <w:r>
        <w:rPr>
          <w:rFonts w:ascii="Liberation Serif" w:hAnsi="Liberation Serif"/>
          <w:bCs/>
        </w:rPr>
        <w:t xml:space="preserve"> 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В границах прибрежных защитных полос наряду с установленными частью 15 ст</w:t>
      </w:r>
      <w:r>
        <w:rPr>
          <w:rFonts w:ascii="Liberation Serif" w:hAnsi="Liberation Serif"/>
          <w:bCs/>
        </w:rPr>
        <w:t>. 65 ВК РФ</w:t>
      </w:r>
      <w:r w:rsidRPr="00FC41A1">
        <w:rPr>
          <w:rFonts w:ascii="Liberation Serif" w:hAnsi="Liberation Serif"/>
          <w:bCs/>
        </w:rPr>
        <w:t xml:space="preserve"> ограничениями запрещаются: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1) распашка земель;</w:t>
      </w:r>
    </w:p>
    <w:p w:rsidR="00FC41A1" w:rsidRPr="00FC41A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2) размещение отвалов размываемых грунтов;</w:t>
      </w:r>
    </w:p>
    <w:p w:rsidR="00FC41A1" w:rsidRPr="00F205D1" w:rsidRDefault="00FC41A1" w:rsidP="00FC41A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3) выпас сельскохозяйственных животных и организация для них летних лагерей, ванн.</w:t>
      </w:r>
    </w:p>
    <w:p w:rsidR="00F205D1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/>
          <w:bCs/>
        </w:rPr>
      </w:pPr>
    </w:p>
    <w:p w:rsidR="00F205D1" w:rsidRPr="00F205D1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/>
          <w:bCs/>
        </w:rPr>
      </w:pPr>
      <w:r w:rsidRPr="00F205D1">
        <w:rPr>
          <w:rFonts w:ascii="Liberation Serif" w:hAnsi="Liberation Serif"/>
          <w:b/>
          <w:bCs/>
        </w:rPr>
        <w:t xml:space="preserve">Таблица </w:t>
      </w:r>
      <w:r>
        <w:rPr>
          <w:rFonts w:ascii="Liberation Serif" w:hAnsi="Liberation Serif"/>
          <w:b/>
          <w:bCs/>
        </w:rPr>
        <w:t>5</w:t>
      </w:r>
      <w:r w:rsidRPr="00F205D1">
        <w:rPr>
          <w:rFonts w:ascii="Liberation Serif" w:hAnsi="Liberation Serif"/>
          <w:b/>
          <w:bCs/>
        </w:rPr>
        <w:t xml:space="preserve">. Границы зон затопления, подтопления </w:t>
      </w:r>
    </w:p>
    <w:tbl>
      <w:tblPr>
        <w:tblStyle w:val="af1"/>
        <w:tblW w:w="9209" w:type="dxa"/>
        <w:tblLook w:val="04A0" w:firstRow="1" w:lastRow="0" w:firstColumn="1" w:lastColumn="0" w:noHBand="0" w:noVBand="1"/>
      </w:tblPr>
      <w:tblGrid>
        <w:gridCol w:w="988"/>
        <w:gridCol w:w="6520"/>
        <w:gridCol w:w="1701"/>
      </w:tblGrid>
      <w:tr w:rsidR="00617846" w:rsidRPr="00617846" w:rsidTr="0061171C">
        <w:tc>
          <w:tcPr>
            <w:tcW w:w="988" w:type="dxa"/>
          </w:tcPr>
          <w:p w:rsidR="00F205D1" w:rsidRPr="00617846" w:rsidRDefault="00F205D1" w:rsidP="008921C7">
            <w:pPr>
              <w:spacing w:line="276" w:lineRule="auto"/>
              <w:ind w:right="131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 xml:space="preserve">№ </w:t>
            </w:r>
            <w:proofErr w:type="spellStart"/>
            <w:r w:rsidRPr="00617846">
              <w:rPr>
                <w:rFonts w:ascii="Liberation Serif" w:hAnsi="Liberation Serif"/>
              </w:rPr>
              <w:t>пп</w:t>
            </w:r>
            <w:proofErr w:type="spellEnd"/>
          </w:p>
        </w:tc>
        <w:tc>
          <w:tcPr>
            <w:tcW w:w="6520" w:type="dxa"/>
          </w:tcPr>
          <w:p w:rsidR="00F205D1" w:rsidRPr="00617846" w:rsidRDefault="00F205D1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Наименование объекта</w:t>
            </w:r>
          </w:p>
        </w:tc>
        <w:tc>
          <w:tcPr>
            <w:tcW w:w="1701" w:type="dxa"/>
          </w:tcPr>
          <w:p w:rsidR="00F205D1" w:rsidRPr="00617846" w:rsidRDefault="00F205D1" w:rsidP="00452406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 xml:space="preserve">Сведения </w:t>
            </w:r>
          </w:p>
        </w:tc>
      </w:tr>
      <w:tr w:rsidR="00617846" w:rsidRPr="00617846" w:rsidTr="0061171C">
        <w:tc>
          <w:tcPr>
            <w:tcW w:w="988" w:type="dxa"/>
          </w:tcPr>
          <w:p w:rsidR="00F205D1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1.</w:t>
            </w:r>
          </w:p>
        </w:tc>
        <w:tc>
          <w:tcPr>
            <w:tcW w:w="6520" w:type="dxa"/>
          </w:tcPr>
          <w:p w:rsidR="00F205D1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 xml:space="preserve">Зона умеренного подтопления территории Шалинского городского округа Свердловской области р. </w:t>
            </w:r>
            <w:proofErr w:type="spellStart"/>
            <w:r w:rsidRPr="00617846">
              <w:rPr>
                <w:rFonts w:ascii="Liberation Serif" w:hAnsi="Liberation Serif"/>
              </w:rPr>
              <w:t>Баская</w:t>
            </w:r>
            <w:proofErr w:type="spellEnd"/>
          </w:p>
        </w:tc>
        <w:tc>
          <w:tcPr>
            <w:tcW w:w="1701" w:type="dxa"/>
          </w:tcPr>
          <w:p w:rsidR="00F205D1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>66:31-6.460</w:t>
            </w:r>
          </w:p>
        </w:tc>
      </w:tr>
      <w:tr w:rsidR="00617846" w:rsidRPr="00617846" w:rsidTr="0061171C">
        <w:tc>
          <w:tcPr>
            <w:tcW w:w="988" w:type="dxa"/>
          </w:tcPr>
          <w:p w:rsidR="00F205D1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2.</w:t>
            </w:r>
          </w:p>
        </w:tc>
        <w:tc>
          <w:tcPr>
            <w:tcW w:w="6520" w:type="dxa"/>
          </w:tcPr>
          <w:p w:rsidR="00F205D1" w:rsidRPr="00617846" w:rsidRDefault="00452406" w:rsidP="00452406">
            <w:pPr>
              <w:shd w:val="clear" w:color="auto" w:fill="FFFFFF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 xml:space="preserve">Зона сильного подтопления территории Шалинского городского округа Свердловской области р. </w:t>
            </w:r>
            <w:proofErr w:type="spellStart"/>
            <w:r w:rsidRPr="00617846">
              <w:rPr>
                <w:rFonts w:ascii="Liberation Serif" w:hAnsi="Liberation Serif" w:cs="Calibri"/>
                <w:shd w:val="clear" w:color="auto" w:fill="F8F9FA"/>
              </w:rPr>
              <w:t>Баская</w:t>
            </w:r>
            <w:proofErr w:type="spellEnd"/>
            <w:r w:rsidRPr="00617846">
              <w:rPr>
                <w:rFonts w:ascii="Liberation Serif" w:hAnsi="Liberation Serif" w:cs="Calibri"/>
                <w:shd w:val="clear" w:color="auto" w:fill="F8F9FA"/>
              </w:rPr>
              <w:t> </w:t>
            </w:r>
          </w:p>
        </w:tc>
        <w:tc>
          <w:tcPr>
            <w:tcW w:w="1701" w:type="dxa"/>
          </w:tcPr>
          <w:p w:rsidR="00F205D1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>66:31-6.403</w:t>
            </w:r>
          </w:p>
        </w:tc>
      </w:tr>
      <w:tr w:rsidR="00452406" w:rsidRPr="00617846" w:rsidTr="0061171C">
        <w:tc>
          <w:tcPr>
            <w:tcW w:w="988" w:type="dxa"/>
          </w:tcPr>
          <w:p w:rsidR="00452406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3.</w:t>
            </w:r>
          </w:p>
        </w:tc>
        <w:tc>
          <w:tcPr>
            <w:tcW w:w="6520" w:type="dxa"/>
          </w:tcPr>
          <w:p w:rsidR="00452406" w:rsidRPr="00617846" w:rsidRDefault="00452406" w:rsidP="00452406">
            <w:pPr>
              <w:shd w:val="clear" w:color="auto" w:fill="FFFFFF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 xml:space="preserve">Зона затопления 1% обеспеченности территории Шалинского городского округа Свердловской области р. </w:t>
            </w:r>
            <w:proofErr w:type="spellStart"/>
            <w:r w:rsidRPr="00617846">
              <w:rPr>
                <w:rFonts w:ascii="Liberation Serif" w:hAnsi="Liberation Serif" w:cs="Calibri"/>
                <w:shd w:val="clear" w:color="auto" w:fill="F8F9FA"/>
              </w:rPr>
              <w:t>Баская</w:t>
            </w:r>
            <w:proofErr w:type="spellEnd"/>
            <w:r w:rsidRPr="00617846">
              <w:rPr>
                <w:rFonts w:ascii="Liberation Serif" w:hAnsi="Liberation Serif" w:cs="Calibri"/>
                <w:shd w:val="clear" w:color="auto" w:fill="F8F9FA"/>
              </w:rPr>
              <w:t> </w:t>
            </w:r>
          </w:p>
        </w:tc>
        <w:tc>
          <w:tcPr>
            <w:tcW w:w="1701" w:type="dxa"/>
          </w:tcPr>
          <w:p w:rsidR="00452406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>66:31-6.405</w:t>
            </w:r>
          </w:p>
        </w:tc>
      </w:tr>
      <w:tr w:rsidR="00452406" w:rsidRPr="00617846" w:rsidTr="0061171C">
        <w:tc>
          <w:tcPr>
            <w:tcW w:w="988" w:type="dxa"/>
          </w:tcPr>
          <w:p w:rsidR="00452406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4.</w:t>
            </w:r>
          </w:p>
        </w:tc>
        <w:tc>
          <w:tcPr>
            <w:tcW w:w="6520" w:type="dxa"/>
          </w:tcPr>
          <w:p w:rsidR="00452406" w:rsidRPr="00617846" w:rsidRDefault="00452406" w:rsidP="00452406">
            <w:pPr>
              <w:shd w:val="clear" w:color="auto" w:fill="FFFFFF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 xml:space="preserve">Зона слабого подтопления территории Шалинского городского округа Свердловской области р. </w:t>
            </w:r>
            <w:proofErr w:type="spellStart"/>
            <w:r w:rsidRPr="00617846">
              <w:rPr>
                <w:rFonts w:ascii="Liberation Serif" w:hAnsi="Liberation Serif" w:cs="Calibri"/>
                <w:shd w:val="clear" w:color="auto" w:fill="F8F9FA"/>
              </w:rPr>
              <w:t>Баская</w:t>
            </w:r>
            <w:proofErr w:type="spellEnd"/>
            <w:r w:rsidRPr="00617846">
              <w:rPr>
                <w:rFonts w:ascii="Liberation Serif" w:hAnsi="Liberation Serif" w:cs="Calibri"/>
                <w:shd w:val="clear" w:color="auto" w:fill="F8F9FA"/>
              </w:rPr>
              <w:t> </w:t>
            </w:r>
          </w:p>
        </w:tc>
        <w:tc>
          <w:tcPr>
            <w:tcW w:w="1701" w:type="dxa"/>
          </w:tcPr>
          <w:p w:rsidR="00452406" w:rsidRPr="00617846" w:rsidRDefault="00452406" w:rsidP="008921C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 w:cs="Calibri"/>
                <w:shd w:val="clear" w:color="auto" w:fill="F8F9FA"/>
              </w:rPr>
              <w:t>66:31-6.404</w:t>
            </w:r>
          </w:p>
        </w:tc>
      </w:tr>
    </w:tbl>
    <w:p w:rsidR="00B41655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205D1">
        <w:rPr>
          <w:rFonts w:ascii="Liberation Serif" w:hAnsi="Liberation Serif"/>
          <w:bCs/>
        </w:rPr>
        <w:t>Зоны затопления, подтопления устанавливаются, изменяются в отношении территорий, подверженных негативному воздействию вод и не обеспеченных сооружениями и (или) методами инженерн</w:t>
      </w:r>
      <w:r>
        <w:rPr>
          <w:rFonts w:ascii="Liberation Serif" w:hAnsi="Liberation Serif"/>
          <w:bCs/>
        </w:rPr>
        <w:t>ой защиты, указанными в части 4</w:t>
      </w:r>
      <w:r w:rsidRPr="00F205D1">
        <w:rPr>
          <w:rFonts w:ascii="Liberation Serif" w:hAnsi="Liberation Serif"/>
          <w:bCs/>
        </w:rPr>
        <w:t xml:space="preserve"> статьи</w:t>
      </w:r>
      <w:r>
        <w:rPr>
          <w:rFonts w:ascii="Liberation Serif" w:hAnsi="Liberation Serif"/>
          <w:bCs/>
        </w:rPr>
        <w:t xml:space="preserve"> 67.1. В</w:t>
      </w:r>
      <w:r w:rsidR="00B41655">
        <w:rPr>
          <w:rFonts w:ascii="Liberation Serif" w:hAnsi="Liberation Serif"/>
          <w:bCs/>
        </w:rPr>
        <w:t xml:space="preserve">одного </w:t>
      </w:r>
      <w:proofErr w:type="spellStart"/>
      <w:r>
        <w:rPr>
          <w:rFonts w:ascii="Liberation Serif" w:hAnsi="Liberation Serif"/>
          <w:bCs/>
        </w:rPr>
        <w:t>К</w:t>
      </w:r>
      <w:r w:rsidR="00B41655">
        <w:rPr>
          <w:rFonts w:ascii="Liberation Serif" w:hAnsi="Liberation Serif"/>
          <w:bCs/>
        </w:rPr>
        <w:t>однкса</w:t>
      </w:r>
      <w:proofErr w:type="spellEnd"/>
      <w:r>
        <w:rPr>
          <w:rFonts w:ascii="Liberation Serif" w:hAnsi="Liberation Serif"/>
          <w:bCs/>
        </w:rPr>
        <w:t xml:space="preserve"> РФ (</w:t>
      </w:r>
      <w:r w:rsidR="00B41655">
        <w:rPr>
          <w:rFonts w:ascii="Liberation Serif" w:hAnsi="Liberation Serif"/>
          <w:bCs/>
        </w:rPr>
        <w:t>N 74-ФЗ</w:t>
      </w:r>
      <w:r>
        <w:rPr>
          <w:rFonts w:ascii="Liberation Serif" w:hAnsi="Liberation Serif"/>
          <w:bCs/>
        </w:rPr>
        <w:t xml:space="preserve"> от </w:t>
      </w:r>
      <w:r w:rsidRPr="00F205D1">
        <w:rPr>
          <w:rFonts w:ascii="Liberation Serif" w:hAnsi="Liberation Serif"/>
          <w:bCs/>
        </w:rPr>
        <w:t>03.06.2006 (ред. от 25.12.2023) (с изм. и доп., вступ. в силу с 30.12.2023)</w:t>
      </w:r>
      <w:r>
        <w:rPr>
          <w:rFonts w:ascii="Liberation Serif" w:hAnsi="Liberation Serif"/>
          <w:bCs/>
        </w:rPr>
        <w:t>)</w:t>
      </w:r>
      <w:r w:rsidR="00B41655">
        <w:rPr>
          <w:rFonts w:ascii="Liberation Serif" w:hAnsi="Liberation Serif"/>
          <w:bCs/>
        </w:rPr>
        <w:t>.</w:t>
      </w:r>
    </w:p>
    <w:p w:rsidR="00F205D1" w:rsidRPr="00B41655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B41655">
        <w:rPr>
          <w:rFonts w:ascii="Liberation Serif" w:hAnsi="Liberation Serif"/>
          <w:bCs/>
        </w:rPr>
        <w:t>В границах зон затопления, подтопления запрещаются:</w:t>
      </w:r>
    </w:p>
    <w:p w:rsidR="00F205D1" w:rsidRPr="00B41655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B41655">
        <w:rPr>
          <w:rFonts w:ascii="Liberation Serif" w:hAnsi="Liberation Serif"/>
          <w:bCs/>
        </w:rPr>
        <w:t xml:space="preserve">1) </w:t>
      </w:r>
      <w:r w:rsidR="00B41655" w:rsidRPr="00B41655">
        <w:rPr>
          <w:rFonts w:ascii="Liberation Serif" w:hAnsi="Liberation Serif" w:cs="Calibri"/>
          <w:color w:val="000000"/>
          <w:shd w:val="clear" w:color="auto" w:fill="FFFFFF"/>
        </w:rPr>
        <w:t>размещение новых населенных пунктов</w:t>
      </w:r>
      <w:r w:rsidR="00B41655">
        <w:rPr>
          <w:rFonts w:ascii="Liberation Serif" w:hAnsi="Liberation Serif" w:cs="Calibri"/>
          <w:color w:val="000000"/>
          <w:shd w:val="clear" w:color="auto" w:fill="FFFFFF"/>
        </w:rPr>
        <w:t xml:space="preserve"> </w:t>
      </w:r>
      <w:r w:rsidR="00B41655" w:rsidRPr="00B41655">
        <w:rPr>
          <w:rFonts w:ascii="Liberation Serif" w:hAnsi="Liberation Serif" w:cs="Calibri"/>
          <w:color w:val="000000"/>
          <w:shd w:val="clear" w:color="auto" w:fill="FFFFFF"/>
        </w:rPr>
        <w:t>и</w:t>
      </w:r>
      <w:r w:rsidR="00B41655">
        <w:rPr>
          <w:rFonts w:ascii="Liberation Serif" w:hAnsi="Liberation Serif" w:cs="Calibri"/>
          <w:color w:val="000000"/>
          <w:shd w:val="clear" w:color="auto" w:fill="FFFFFF"/>
        </w:rPr>
        <w:t xml:space="preserve"> </w:t>
      </w:r>
      <w:r w:rsidRPr="00B41655">
        <w:rPr>
          <w:rFonts w:ascii="Liberation Serif" w:hAnsi="Liberation Serif"/>
          <w:bCs/>
        </w:rPr>
        <w:t>строительство объектов капитального строительства, не обеспеченных сооружениями и (или) методами инженерной защиты территорий и объектов от негативного воздействия вод;</w:t>
      </w:r>
    </w:p>
    <w:p w:rsidR="00F205D1" w:rsidRPr="00F205D1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B41655">
        <w:rPr>
          <w:rFonts w:ascii="Liberation Serif" w:hAnsi="Liberation Serif"/>
          <w:bCs/>
        </w:rPr>
        <w:t>2) использование сточных</w:t>
      </w:r>
      <w:r w:rsidRPr="00F205D1">
        <w:rPr>
          <w:rFonts w:ascii="Liberation Serif" w:hAnsi="Liberation Serif"/>
          <w:bCs/>
        </w:rPr>
        <w:t xml:space="preserve"> вод в целях повышения почвенного плодородия;</w:t>
      </w:r>
    </w:p>
    <w:p w:rsidR="00F205D1" w:rsidRPr="00F205D1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205D1">
        <w:rPr>
          <w:rFonts w:ascii="Liberation Serif" w:hAnsi="Liberation Serif"/>
          <w:bCs/>
        </w:rPr>
        <w:t>3) размещение кладбищ, скотомогильников, объектов размещения отходов производства и потребления, химических, взрывчатых, токсичных, отравляющих веществ, пунктов хранения и захоронения радиоактивных отходов;</w:t>
      </w:r>
    </w:p>
    <w:p w:rsidR="00F205D1" w:rsidRPr="00506A6C" w:rsidRDefault="00F205D1" w:rsidP="00F205D1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205D1">
        <w:rPr>
          <w:rFonts w:ascii="Liberation Serif" w:hAnsi="Liberation Serif"/>
          <w:bCs/>
        </w:rPr>
        <w:t>4) осуществление авиационных мер по борьбе с вредными организмами.</w:t>
      </w:r>
    </w:p>
    <w:p w:rsidR="00BB015F" w:rsidRPr="00506A6C" w:rsidRDefault="00BB015F">
      <w:pPr>
        <w:spacing w:line="276" w:lineRule="auto"/>
        <w:rPr>
          <w:rFonts w:ascii="Liberation Serif" w:hAnsi="Liberation Serif"/>
          <w:bCs/>
        </w:rPr>
      </w:pPr>
    </w:p>
    <w:p w:rsidR="00BB015F" w:rsidRPr="000F01C6" w:rsidRDefault="00DD4374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 w:rsidRPr="000F01C6">
        <w:rPr>
          <w:rFonts w:ascii="Liberation Serif" w:hAnsi="Liberation Serif"/>
          <w:b/>
          <w:bCs/>
          <w:sz w:val="23"/>
          <w:szCs w:val="23"/>
        </w:rPr>
        <w:t xml:space="preserve">Таблица 6. Охранные зоны и санитарные разрывы (санитарные полосы отчуждения) инженерных коммуникаций и объектов </w:t>
      </w:r>
      <w:r w:rsidR="000F01C6">
        <w:rPr>
          <w:rFonts w:ascii="Liberation Serif" w:hAnsi="Liberation Serif"/>
          <w:b/>
          <w:bCs/>
          <w:sz w:val="23"/>
          <w:szCs w:val="23"/>
        </w:rPr>
        <w:t>(по данным ЕГРН)</w:t>
      </w:r>
    </w:p>
    <w:tbl>
      <w:tblPr>
        <w:tblStyle w:val="af1"/>
        <w:tblW w:w="9773" w:type="dxa"/>
        <w:tblLook w:val="04A0" w:firstRow="1" w:lastRow="0" w:firstColumn="1" w:lastColumn="0" w:noHBand="0" w:noVBand="1"/>
      </w:tblPr>
      <w:tblGrid>
        <w:gridCol w:w="800"/>
        <w:gridCol w:w="3590"/>
        <w:gridCol w:w="2545"/>
        <w:gridCol w:w="2838"/>
      </w:tblGrid>
      <w:tr w:rsidR="00BB015F" w:rsidRPr="000F01C6">
        <w:trPr>
          <w:tblHeader/>
        </w:trPr>
        <w:tc>
          <w:tcPr>
            <w:tcW w:w="800" w:type="dxa"/>
          </w:tcPr>
          <w:p w:rsidR="00BB015F" w:rsidRPr="000F01C6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/>
                <w:bCs/>
                <w:sz w:val="23"/>
                <w:szCs w:val="23"/>
              </w:rPr>
              <w:t xml:space="preserve">№ </w:t>
            </w:r>
            <w:proofErr w:type="spellStart"/>
            <w:r w:rsidRPr="000F01C6">
              <w:rPr>
                <w:rFonts w:ascii="Liberation Serif" w:hAnsi="Liberation Serif"/>
                <w:b/>
                <w:bCs/>
                <w:sz w:val="23"/>
                <w:szCs w:val="23"/>
              </w:rPr>
              <w:t>пп</w:t>
            </w:r>
            <w:proofErr w:type="spellEnd"/>
          </w:p>
        </w:tc>
        <w:tc>
          <w:tcPr>
            <w:tcW w:w="3590" w:type="dxa"/>
          </w:tcPr>
          <w:p w:rsidR="00BB015F" w:rsidRPr="000F01C6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/>
                <w:bCs/>
                <w:sz w:val="23"/>
                <w:szCs w:val="23"/>
              </w:rPr>
              <w:t>Наименование объекта</w:t>
            </w:r>
          </w:p>
        </w:tc>
        <w:tc>
          <w:tcPr>
            <w:tcW w:w="2545" w:type="dxa"/>
          </w:tcPr>
          <w:p w:rsidR="00BB015F" w:rsidRPr="000F01C6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/>
                <w:bCs/>
                <w:sz w:val="23"/>
                <w:szCs w:val="23"/>
              </w:rPr>
              <w:t>Размер охранной зоны</w:t>
            </w:r>
          </w:p>
        </w:tc>
        <w:tc>
          <w:tcPr>
            <w:tcW w:w="2838" w:type="dxa"/>
          </w:tcPr>
          <w:p w:rsidR="00BB015F" w:rsidRPr="000F01C6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/>
                <w:bCs/>
                <w:sz w:val="23"/>
                <w:szCs w:val="23"/>
              </w:rPr>
              <w:t>Нормативно-правовой акт</w:t>
            </w:r>
          </w:p>
        </w:tc>
      </w:tr>
      <w:tr w:rsidR="00BB015F" w:rsidRPr="00506A6C">
        <w:tc>
          <w:tcPr>
            <w:tcW w:w="800" w:type="dxa"/>
          </w:tcPr>
          <w:p w:rsidR="00BB015F" w:rsidRPr="000F01C6" w:rsidRDefault="00DD4374" w:rsidP="00336AB5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Cs/>
                <w:sz w:val="23"/>
                <w:szCs w:val="23"/>
              </w:rPr>
              <w:t>1</w:t>
            </w:r>
            <w:r w:rsidR="00336AB5" w:rsidRPr="000F01C6">
              <w:rPr>
                <w:rFonts w:ascii="Liberation Serif" w:hAnsi="Liberation Serif"/>
                <w:bCs/>
                <w:sz w:val="23"/>
                <w:szCs w:val="23"/>
              </w:rPr>
              <w:t>.</w:t>
            </w:r>
          </w:p>
        </w:tc>
        <w:tc>
          <w:tcPr>
            <w:tcW w:w="3590" w:type="dxa"/>
          </w:tcPr>
          <w:p w:rsidR="00BB015F" w:rsidRPr="000F01C6" w:rsidRDefault="000F01C6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Cs/>
                <w:sz w:val="23"/>
                <w:szCs w:val="23"/>
              </w:rPr>
              <w:t>-</w:t>
            </w:r>
          </w:p>
        </w:tc>
        <w:tc>
          <w:tcPr>
            <w:tcW w:w="2545" w:type="dxa"/>
          </w:tcPr>
          <w:p w:rsidR="00BB015F" w:rsidRPr="000F01C6" w:rsidRDefault="000F01C6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bCs/>
                <w:sz w:val="23"/>
                <w:szCs w:val="23"/>
              </w:rPr>
              <w:t>-</w:t>
            </w:r>
          </w:p>
        </w:tc>
        <w:tc>
          <w:tcPr>
            <w:tcW w:w="2838" w:type="dxa"/>
          </w:tcPr>
          <w:p w:rsidR="00BB015F" w:rsidRPr="00506A6C" w:rsidRDefault="000F01C6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0F01C6">
              <w:rPr>
                <w:rFonts w:ascii="Liberation Serif" w:hAnsi="Liberation Serif"/>
                <w:sz w:val="22"/>
                <w:szCs w:val="22"/>
              </w:rPr>
              <w:t>-</w:t>
            </w:r>
          </w:p>
        </w:tc>
      </w:tr>
    </w:tbl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96" w:name="_Toc166186699"/>
      <w:r w:rsidRPr="00506A6C">
        <w:rPr>
          <w:rFonts w:ascii="Liberation Serif" w:hAnsi="Liberation Serif" w:cs="Times New Roman"/>
        </w:rPr>
        <w:lastRenderedPageBreak/>
        <w:t>3.10. Лесничества и лесопарки</w:t>
      </w:r>
      <w:bookmarkEnd w:id="96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На территории Шалинского городского округа Приказом Рослесхоза от 27.12.2021 г. №995 созданы и установлены границы лесопарка «Городские леса Шалинского городского округа», в соответствии с Уведомлением </w:t>
      </w:r>
      <w:proofErr w:type="spellStart"/>
      <w:r w:rsidRPr="00506A6C">
        <w:rPr>
          <w:rFonts w:ascii="Liberation Serif" w:hAnsi="Liberation Serif"/>
        </w:rPr>
        <w:t>Росреестра</w:t>
      </w:r>
      <w:proofErr w:type="spellEnd"/>
      <w:r w:rsidRPr="00506A6C">
        <w:rPr>
          <w:rFonts w:ascii="Liberation Serif" w:hAnsi="Liberation Serif"/>
        </w:rPr>
        <w:t xml:space="preserve"> от 21.01.2022 г. №3.13-00285/22 внесены в ЕГРН городские леса на площади 1379,4256 га. В границах </w:t>
      </w:r>
      <w:r w:rsidR="000B61CE" w:rsidRPr="00506A6C">
        <w:rPr>
          <w:rFonts w:ascii="Liberation Serif" w:hAnsi="Liberation Serif"/>
        </w:rPr>
        <w:t xml:space="preserve">п. </w:t>
      </w:r>
      <w:proofErr w:type="spellStart"/>
      <w:r w:rsidR="000B61CE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городских лесов </w:t>
      </w:r>
      <w:r w:rsidRPr="00506A6C">
        <w:rPr>
          <w:rFonts w:ascii="Liberation Serif" w:hAnsi="Liberation Serif"/>
          <w:b/>
        </w:rPr>
        <w:t>нет</w:t>
      </w:r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pStyle w:val="2"/>
        <w:spacing w:before="240" w:line="276" w:lineRule="auto"/>
        <w:jc w:val="both"/>
        <w:rPr>
          <w:rFonts w:ascii="Liberation Serif" w:hAnsi="Liberation Serif" w:cs="Times New Roman"/>
        </w:rPr>
      </w:pPr>
      <w:bookmarkStart w:id="97" w:name="_Toc166186700"/>
      <w:r w:rsidRPr="00506A6C">
        <w:rPr>
          <w:rFonts w:ascii="Liberation Serif" w:hAnsi="Liberation Serif" w:cs="Times New Roman"/>
        </w:rPr>
        <w:t>3.11. Перечень и характеристика основных факторов риска возникновения чрезвычайных ситуаций природного и техногенного характера</w:t>
      </w:r>
      <w:bookmarkEnd w:id="97"/>
    </w:p>
    <w:p w:rsidR="00BB015F" w:rsidRPr="00506A6C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Согласно ГОСТ Р 22.0.02-2016 «Безопасность в чрезвычайных ситуациях. Термины и определения», чрезвычайная ситуация (ЧС) – это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людей или окружающей среде, значительные материальные потери и нарушение условий жизнедеятельности людей. </w:t>
      </w:r>
    </w:p>
    <w:p w:rsidR="00BB015F" w:rsidRPr="00506A6C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Источниками ЧС являются: опасное техногенное происшествие, авария, катастрофа, опасное природное явление, стихийное бедствие, широко распространенная инфекционная болезнь людей, сельскохозяйственных животных и растений, в результате чего произошла или может возникнуть чрезвычайная ситуация. </w:t>
      </w:r>
    </w:p>
    <w:p w:rsidR="00BB015F" w:rsidRPr="00506A6C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Различают ЧС по характеру источника (природные, техногенные, биолого-социальные).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Согласно постановлению Правительства РФ от 21.05.07 г. № 304 ЧС классифицируются в зависимости от количества людей, пострадавших в этих ситуациях, размера материального ущерба, а также границ зон распространения поражающих факторов ЧС и подразделяются на локальные, муниципальные, межмуниципальные, региональные, межрегиональные и федеральные.</w:t>
      </w: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98" w:name="_Toc166186701"/>
      <w:r w:rsidRPr="00506A6C">
        <w:rPr>
          <w:rFonts w:ascii="Liberation Serif" w:hAnsi="Liberation Serif" w:cs="Times New Roman"/>
          <w:sz w:val="23"/>
          <w:szCs w:val="23"/>
        </w:rPr>
        <w:t xml:space="preserve">3.11.1. </w:t>
      </w:r>
      <w:r w:rsidRPr="00506A6C">
        <w:rPr>
          <w:rFonts w:ascii="Liberation Serif" w:hAnsi="Liberation Serif" w:cs="Times New Roman"/>
        </w:rPr>
        <w:t>Анализ возможных последствий ЧС техногенного характера.</w:t>
      </w:r>
      <w:bookmarkEnd w:id="98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На автопарковках (открытых), возможны аварии автотранспорта с выбросом СУГ и разливом бензина, его воспламенением и детонацией.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Возникновение поражающих факторов пожара, представляющих опасность для людей, здания и хранящихся автомобилей возможно в случае:</w:t>
      </w:r>
    </w:p>
    <w:p w:rsidR="00BB015F" w:rsidRPr="00506A6C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 разгерметизации газобаллонного оборудования и топливных баков автомобилей, в том числе и связанных с аварией транспортных средств;</w:t>
      </w:r>
    </w:p>
    <w:p w:rsidR="00BB015F" w:rsidRPr="00506A6C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нарушений правил эксплуатации электрооборудования, в том числе и на автомобиле;</w:t>
      </w:r>
    </w:p>
    <w:p w:rsidR="00BB015F" w:rsidRPr="00506A6C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замыкания электропроводки;</w:t>
      </w:r>
    </w:p>
    <w:p w:rsidR="00BB015F" w:rsidRPr="00506A6C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нарушения правил пожарной безопасности;</w:t>
      </w:r>
    </w:p>
    <w:p w:rsidR="00BB015F" w:rsidRPr="00506A6C" w:rsidRDefault="00DD4374">
      <w:pPr>
        <w:shd w:val="clear" w:color="auto" w:fill="FFFFFF"/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 возникновении аварий и ЧС возможны следующие опасные факторы:</w:t>
      </w:r>
    </w:p>
    <w:p w:rsidR="00BB015F" w:rsidRPr="00506A6C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образование взрывоопасных зон загазованности;</w:t>
      </w:r>
    </w:p>
    <w:p w:rsidR="00BB015F" w:rsidRPr="00506A6C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воздушная ударная волна взрывов облаков </w:t>
      </w:r>
      <w:proofErr w:type="spellStart"/>
      <w:r w:rsidRPr="00506A6C">
        <w:rPr>
          <w:rFonts w:ascii="Liberation Serif" w:hAnsi="Liberation Serif"/>
        </w:rPr>
        <w:t>газовоздушных</w:t>
      </w:r>
      <w:proofErr w:type="spellEnd"/>
      <w:r w:rsidRPr="00506A6C">
        <w:rPr>
          <w:rFonts w:ascii="Liberation Serif" w:hAnsi="Liberation Serif"/>
        </w:rPr>
        <w:t xml:space="preserve"> (ГВС) и топливно-воздушных смесей (ТВС);</w:t>
      </w:r>
    </w:p>
    <w:p w:rsidR="00BB015F" w:rsidRPr="00506A6C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тепловое излучение при горении легковоспламеняющихся и горючих жидкостей, твердых горючих веществ;</w:t>
      </w:r>
    </w:p>
    <w:p w:rsidR="00BB015F" w:rsidRPr="00506A6C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токсичные выбросы.</w:t>
      </w:r>
    </w:p>
    <w:p w:rsidR="00BB015F" w:rsidRPr="00506A6C" w:rsidRDefault="00BB015F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Воздействие пожара (взрыва) на человека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</w:rPr>
        <w:t>Под критериями поражения человека понимаются количественные оценки (числовые значения характеристик) полей поражающих факторов, соответствующие определенным биологическим эффектам (смерть, механические травмы, ожоги и т.д.).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Зоной теплового воздействия называется часть пространства, примыкающая к зоне горения,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Под критической плотностью теплового излучения </w:t>
      </w:r>
      <w:r w:rsidRPr="00506A6C">
        <w:rPr>
          <w:rFonts w:ascii="Liberation Serif" w:hAnsi="Liberation Serif"/>
          <w:lang w:val="en-US"/>
        </w:rPr>
        <w:t>q</w:t>
      </w:r>
      <w:proofErr w:type="spellStart"/>
      <w:r w:rsidRPr="00506A6C">
        <w:rPr>
          <w:rFonts w:ascii="Liberation Serif" w:hAnsi="Liberation Serif"/>
          <w:vertAlign w:val="subscript"/>
        </w:rPr>
        <w:t>кр</w:t>
      </w:r>
      <w:proofErr w:type="spellEnd"/>
      <w:r w:rsidRPr="00506A6C">
        <w:rPr>
          <w:rFonts w:ascii="Liberation Serif" w:hAnsi="Liberation Serif"/>
        </w:rPr>
        <w:t>(кВт/м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 xml:space="preserve">) понимают такую величину теплового излучения, при которой теряет свои рабочие качества конструкционный материал, либо возможны самовоспламенение горючих веществ или ожоги незащищенной кожи человека.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Ближней границей зоны теплового воздействия является зона горения. За дальнюю границу теплового воздействия обычно принимают такое расстояние, где интенсивность теплового потока равна 3,5 кВт/м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Степень повреждения кожи при воздействии источника теплового поражения определяется интенсивностью источника. Обычно различают 4 степени ожогов кожи. </w:t>
      </w:r>
      <w:r w:rsidRPr="00506A6C">
        <w:rPr>
          <w:rFonts w:ascii="Liberation Serif" w:hAnsi="Liberation Serif"/>
          <w:lang w:val="en-US"/>
        </w:rPr>
        <w:t>I</w:t>
      </w:r>
      <w:r w:rsidRPr="00506A6C">
        <w:rPr>
          <w:rFonts w:ascii="Liberation Serif" w:hAnsi="Liberation Serif"/>
        </w:rPr>
        <w:t xml:space="preserve"> степень характеризуется гиперемией, </w:t>
      </w:r>
      <w:r w:rsidRPr="00506A6C">
        <w:rPr>
          <w:rFonts w:ascii="Liberation Serif" w:hAnsi="Liberation Serif"/>
          <w:lang w:val="en-US"/>
        </w:rPr>
        <w:t>II</w:t>
      </w:r>
      <w:r w:rsidRPr="00506A6C">
        <w:rPr>
          <w:rFonts w:ascii="Liberation Serif" w:hAnsi="Liberation Serif"/>
        </w:rPr>
        <w:t xml:space="preserve"> – образованием пузырей, </w:t>
      </w:r>
      <w:r w:rsidRPr="00506A6C">
        <w:rPr>
          <w:rFonts w:ascii="Liberation Serif" w:hAnsi="Liberation Serif"/>
          <w:lang w:val="en-US"/>
        </w:rPr>
        <w:t>III</w:t>
      </w:r>
      <w:r w:rsidRPr="00506A6C">
        <w:rPr>
          <w:rFonts w:ascii="Liberation Serif" w:hAnsi="Liberation Serif"/>
        </w:rPr>
        <w:t xml:space="preserve">А – поражением дермы, </w:t>
      </w:r>
      <w:r w:rsidRPr="00506A6C">
        <w:rPr>
          <w:rFonts w:ascii="Liberation Serif" w:hAnsi="Liberation Serif"/>
          <w:lang w:val="en-US"/>
        </w:rPr>
        <w:t>III</w:t>
      </w:r>
      <w:r w:rsidRPr="00506A6C">
        <w:rPr>
          <w:rFonts w:ascii="Liberation Serif" w:hAnsi="Liberation Serif"/>
        </w:rPr>
        <w:t xml:space="preserve">Б – некрозом всех слоев кожи. </w:t>
      </w:r>
      <w:r w:rsidRPr="00506A6C">
        <w:rPr>
          <w:rFonts w:ascii="Liberation Serif" w:hAnsi="Liberation Serif"/>
          <w:lang w:val="en-US"/>
        </w:rPr>
        <w:t>IV</w:t>
      </w:r>
      <w:r w:rsidRPr="00506A6C">
        <w:rPr>
          <w:rFonts w:ascii="Liberation Serif" w:hAnsi="Liberation Serif"/>
        </w:rPr>
        <w:t xml:space="preserve"> степень характеризуется поражением не только кожи, но и глубоких тканей. Вероятность гибели человека при тепловом поражении зависит от степени ожогов и размеров обожженной площади, возраста и др. 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Требуемая защита и допустимое время пребывания людей в зонах теплового воздействия пожаров представлены в таблице </w:t>
      </w:r>
      <w:r w:rsidR="0061171C">
        <w:rPr>
          <w:rFonts w:ascii="Liberation Serif" w:hAnsi="Liberation Serif"/>
        </w:rPr>
        <w:t>7</w:t>
      </w:r>
      <w:r w:rsidRPr="00506A6C">
        <w:rPr>
          <w:rFonts w:ascii="Liberation Serif" w:hAnsi="Liberation Serif"/>
        </w:rPr>
        <w:t>:</w:t>
      </w:r>
    </w:p>
    <w:p w:rsidR="00765276" w:rsidRDefault="00765276">
      <w:pPr>
        <w:spacing w:line="276" w:lineRule="auto"/>
        <w:ind w:right="-6" w:firstLine="709"/>
        <w:jc w:val="both"/>
        <w:rPr>
          <w:rFonts w:ascii="Liberation Serif" w:hAnsi="Liberation Serif"/>
        </w:rPr>
      </w:pPr>
    </w:p>
    <w:p w:rsidR="00765276" w:rsidRDefault="00DD4374" w:rsidP="00765276">
      <w:pPr>
        <w:spacing w:line="276" w:lineRule="auto"/>
        <w:ind w:right="-6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Допустимое время пребывания людей в зонах теплового воздействия пожаров</w:t>
      </w:r>
    </w:p>
    <w:p w:rsidR="00BB015F" w:rsidRPr="00506A6C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Таблица </w:t>
      </w:r>
      <w:r w:rsidR="0061171C">
        <w:rPr>
          <w:rFonts w:ascii="Liberation Serif" w:hAnsi="Liberation Serif"/>
        </w:rPr>
        <w:t>7</w:t>
      </w:r>
    </w:p>
    <w:tbl>
      <w:tblPr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1842"/>
        <w:gridCol w:w="2835"/>
        <w:gridCol w:w="2977"/>
      </w:tblGrid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506A6C">
              <w:rPr>
                <w:rFonts w:ascii="Liberation Serif" w:hAnsi="Liberation Serif"/>
              </w:rPr>
              <w:t>Плотность теплового потока, кВт/м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Допустимое время пребывания людей, мин.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Требуемая защита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Степень теплового воздействия без средств защиты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3,0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 ограничивается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Без защиты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Болевые ощущения отсутствуют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4,2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 ограничивается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 боевой одежде и касках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Переносимая боль через 20 с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7,0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 же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Непереносимая боль мгновенно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8,5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 боевой одежде, смоченной водой, каске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Ожоги через 20 с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10,5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 же, но под защитой струй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Мгновенные ожоги</w:t>
            </w:r>
          </w:p>
        </w:tc>
      </w:tr>
      <w:tr w:rsidR="00BB015F" w:rsidRPr="00506A6C">
        <w:trPr>
          <w:trHeight w:val="1002"/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14,0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 тепло отражательных костюмах под защитой струй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Мгновенные ожоги</w:t>
            </w:r>
          </w:p>
        </w:tc>
      </w:tr>
      <w:tr w:rsidR="00BB015F" w:rsidRPr="00506A6C">
        <w:trPr>
          <w:jc w:val="center"/>
        </w:trPr>
        <w:tc>
          <w:tcPr>
            <w:tcW w:w="166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85,0</w:t>
            </w:r>
          </w:p>
        </w:tc>
        <w:tc>
          <w:tcPr>
            <w:tcW w:w="184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</w:t>
            </w:r>
          </w:p>
        </w:tc>
        <w:tc>
          <w:tcPr>
            <w:tcW w:w="28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 же, со средствами защиты</w:t>
            </w:r>
          </w:p>
        </w:tc>
        <w:tc>
          <w:tcPr>
            <w:tcW w:w="297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Мгновенные ожоги</w:t>
            </w:r>
          </w:p>
        </w:tc>
      </w:tr>
    </w:tbl>
    <w:p w:rsidR="00BB015F" w:rsidRPr="00506A6C" w:rsidRDefault="00BB015F">
      <w:pPr>
        <w:spacing w:line="276" w:lineRule="auto"/>
        <w:ind w:left="-180" w:right="-285" w:firstLine="360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Воздействие теплового излучения огненных шаров, возникающих при выбросах горючих газов и жидкостей, помимо ожогов кожи может приводить также к поражению сетчатки глаз и, как следствие, к слепоте.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Степень поражения тепловым излучением огненных шаров и горящих проливов определяется величиной теплового потока </w:t>
      </w:r>
      <w:r w:rsidRPr="00506A6C">
        <w:rPr>
          <w:rFonts w:ascii="Liberation Serif" w:hAnsi="Liberation Serif"/>
          <w:lang w:val="en-US"/>
        </w:rPr>
        <w:t>q</w:t>
      </w:r>
      <w:r w:rsidRPr="00506A6C">
        <w:rPr>
          <w:rFonts w:ascii="Liberation Serif" w:hAnsi="Liberation Serif"/>
        </w:rPr>
        <w:t>(кВт/м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 xml:space="preserve">), воздействующего на объект, а также временем облучения </w:t>
      </w:r>
      <w:r w:rsidRPr="00506A6C">
        <w:rPr>
          <w:rFonts w:ascii="Liberation Serif" w:hAnsi="Liberation Serif"/>
          <w:lang w:val="en-US"/>
        </w:rPr>
        <w:t>t</w:t>
      </w:r>
      <w:r w:rsidRPr="00506A6C">
        <w:rPr>
          <w:rFonts w:ascii="Liberation Serif" w:hAnsi="Liberation Serif"/>
          <w:vertAlign w:val="subscript"/>
        </w:rPr>
        <w:t>об</w:t>
      </w:r>
      <w:r w:rsidRPr="00506A6C">
        <w:rPr>
          <w:rFonts w:ascii="Liberation Serif" w:hAnsi="Liberation Serif"/>
        </w:rPr>
        <w:t xml:space="preserve"> (с), т.е. дозой излучения </w:t>
      </w:r>
      <w:r w:rsidRPr="00506A6C">
        <w:rPr>
          <w:rFonts w:ascii="Liberation Serif" w:hAnsi="Liberation Serif"/>
          <w:lang w:val="en-US"/>
        </w:rPr>
        <w:t>D</w:t>
      </w:r>
      <w:r w:rsidRPr="00506A6C">
        <w:rPr>
          <w:rFonts w:ascii="Liberation Serif" w:hAnsi="Liberation Serif"/>
          <w:vertAlign w:val="subscript"/>
          <w:lang w:val="en-US"/>
        </w:rPr>
        <w:t>t</w:t>
      </w:r>
      <w:r w:rsidRPr="00506A6C">
        <w:rPr>
          <w:rFonts w:ascii="Liberation Serif" w:hAnsi="Liberation Serif"/>
        </w:rPr>
        <w:t xml:space="preserve"> = </w:t>
      </w:r>
      <w:r w:rsidRPr="00506A6C">
        <w:rPr>
          <w:rFonts w:ascii="Liberation Serif" w:hAnsi="Liberation Serif"/>
          <w:lang w:val="en-US"/>
        </w:rPr>
        <w:t>q</w:t>
      </w:r>
      <w:r w:rsidRPr="00506A6C">
        <w:rPr>
          <w:rFonts w:ascii="Liberation Serif" w:hAnsi="Liberation Serif"/>
        </w:rPr>
        <w:t xml:space="preserve"> · </w:t>
      </w:r>
      <w:r w:rsidRPr="00506A6C">
        <w:rPr>
          <w:rFonts w:ascii="Liberation Serif" w:hAnsi="Liberation Serif"/>
          <w:lang w:val="en-US"/>
        </w:rPr>
        <w:t>t</w:t>
      </w:r>
      <w:r w:rsidRPr="00506A6C">
        <w:rPr>
          <w:rFonts w:ascii="Liberation Serif" w:hAnsi="Liberation Serif"/>
          <w:vertAlign w:val="subscript"/>
        </w:rPr>
        <w:t xml:space="preserve">об </w:t>
      </w:r>
      <w:r w:rsidRPr="00506A6C">
        <w:rPr>
          <w:rFonts w:ascii="Liberation Serif" w:hAnsi="Liberation Serif"/>
        </w:rPr>
        <w:t>(кДж/м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>).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При быстро меняющемся тепловом потоке (в случае теплового излучения от поднимающегося огненного шара) ожоги </w:t>
      </w:r>
      <w:r w:rsidRPr="00506A6C">
        <w:rPr>
          <w:rFonts w:ascii="Liberation Serif" w:hAnsi="Liberation Serif"/>
          <w:lang w:val="en-US"/>
        </w:rPr>
        <w:t>III</w:t>
      </w:r>
      <w:r w:rsidRPr="00506A6C">
        <w:rPr>
          <w:rFonts w:ascii="Liberation Serif" w:hAnsi="Liberation Serif"/>
        </w:rPr>
        <w:t xml:space="preserve"> степени вызывает доза излучения величиной порядка </w:t>
      </w:r>
      <w:r w:rsidRPr="00506A6C">
        <w:rPr>
          <w:rFonts w:ascii="Liberation Serif" w:hAnsi="Liberation Serif"/>
          <w:lang w:val="en-US"/>
        </w:rPr>
        <w:t>D</w:t>
      </w:r>
      <w:r w:rsidRPr="00506A6C">
        <w:rPr>
          <w:rFonts w:ascii="Liberation Serif" w:hAnsi="Liberation Serif"/>
          <w:vertAlign w:val="subscript"/>
          <w:lang w:val="en-US"/>
        </w:rPr>
        <w:t>t</w:t>
      </w:r>
      <w:r w:rsidRPr="00506A6C">
        <w:rPr>
          <w:rFonts w:ascii="Liberation Serif" w:hAnsi="Liberation Serif"/>
        </w:rPr>
        <w:t xml:space="preserve"> = 160 кДж/м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>. В качестве внешней границы смертельного поражения людей при воздействии огненного шара принимается величина дозы равная 375 кДж/м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Оценка воздействия теплового излучения, в зависимости от времени на защищенные участки кожи человека, показана на рисунке:</w:t>
      </w:r>
    </w:p>
    <w:p w:rsidR="00BB015F" w:rsidRPr="00506A6C" w:rsidRDefault="00AE63B6">
      <w:pPr>
        <w:spacing w:line="276" w:lineRule="auto"/>
        <w:ind w:left="180" w:firstLine="360"/>
        <w:jc w:val="both"/>
        <w:rPr>
          <w:rFonts w:ascii="Liberation Serif" w:hAnsi="Liberation Serif"/>
          <w:sz w:val="26"/>
          <w:szCs w:val="26"/>
        </w:rPr>
      </w:pPr>
      <w:r>
        <w:rPr>
          <w:rFonts w:ascii="Liberation Serif" w:hAnsi="Liberation Serif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0;margin-top:0;width:50pt;height:50pt;z-index:25165824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DD4374" w:rsidRPr="00506A6C">
        <w:rPr>
          <w:rFonts w:ascii="Liberation Serif" w:hAnsi="Liberation Serif"/>
          <w:sz w:val="26"/>
          <w:szCs w:val="26"/>
        </w:rPr>
        <w:object w:dxaOrig="3556" w:dyaOrig="3796">
          <v:shape id="_x0000_i1025" type="#_x0000_t75" style="width:177.6pt;height:189.6pt;mso-wrap-distance-left:0;mso-wrap-distance-top:0;mso-wrap-distance-right:0;mso-wrap-distance-bottom:0" o:ole="">
            <v:imagedata r:id="rId9" o:title=""/>
            <v:path textboxrect="0,0,0,0"/>
          </v:shape>
          <o:OLEObject Type="Embed" ProgID="Visio.Drawing.11" ShapeID="_x0000_i1025" DrawAspect="Content" ObjectID="_1782196595" r:id="rId10"/>
        </w:objec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 Оценка воздействия теплового излучения (</w:t>
      </w:r>
      <w:r w:rsidRPr="00506A6C">
        <w:rPr>
          <w:rFonts w:ascii="Liberation Serif" w:hAnsi="Liberation Serif"/>
          <w:lang w:val="en-US"/>
        </w:rPr>
        <w:t>q</w:t>
      </w:r>
      <w:r w:rsidRPr="00506A6C">
        <w:rPr>
          <w:rFonts w:ascii="Liberation Serif" w:hAnsi="Liberation Serif"/>
        </w:rPr>
        <w:t xml:space="preserve">) на незащищенные участки кожи человека от времени </w:t>
      </w:r>
      <w:r w:rsidRPr="00506A6C">
        <w:rPr>
          <w:rFonts w:ascii="Liberation Serif" w:hAnsi="Liberation Serif"/>
          <w:lang w:val="en-US"/>
        </w:rPr>
        <w:t>t</w:t>
      </w:r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spacing w:line="276" w:lineRule="auto"/>
        <w:ind w:left="241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1 – ожоги 1-й степени;</w:t>
      </w:r>
    </w:p>
    <w:p w:rsidR="00BB015F" w:rsidRPr="00506A6C" w:rsidRDefault="00DD4374">
      <w:pPr>
        <w:spacing w:line="276" w:lineRule="auto"/>
        <w:ind w:left="241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2 – ожоги 2-й и выше степени.</w:t>
      </w:r>
    </w:p>
    <w:p w:rsidR="00BB015F" w:rsidRPr="00506A6C" w:rsidRDefault="00DD4374">
      <w:pPr>
        <w:spacing w:line="276" w:lineRule="auto"/>
        <w:ind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Данные о вероятности смертельного поражения, в зависимости от полученного индекса дозы излучения </w:t>
      </w:r>
      <w:r w:rsidRPr="00506A6C">
        <w:rPr>
          <w:rFonts w:ascii="Liberation Serif" w:hAnsi="Liberation Serif"/>
          <w:lang w:val="en-US"/>
        </w:rPr>
        <w:t>I</w:t>
      </w:r>
      <w:r w:rsidRPr="00506A6C">
        <w:rPr>
          <w:rFonts w:ascii="Liberation Serif" w:hAnsi="Liberation Serif"/>
        </w:rPr>
        <w:t xml:space="preserve"> = </w:t>
      </w:r>
      <w:r w:rsidRPr="00506A6C">
        <w:rPr>
          <w:rFonts w:ascii="Liberation Serif" w:hAnsi="Liberation Serif"/>
          <w:lang w:val="en-US"/>
        </w:rPr>
        <w:t>q</w:t>
      </w:r>
      <w:r w:rsidRPr="00506A6C">
        <w:rPr>
          <w:rFonts w:ascii="Liberation Serif" w:hAnsi="Liberation Serif"/>
          <w:vertAlign w:val="superscript"/>
        </w:rPr>
        <w:t>1.33</w:t>
      </w:r>
      <w:r w:rsidRPr="00506A6C">
        <w:rPr>
          <w:rFonts w:ascii="Liberation Serif" w:hAnsi="Liberation Serif"/>
        </w:rPr>
        <w:t>·</w:t>
      </w:r>
      <w:r w:rsidRPr="00506A6C">
        <w:rPr>
          <w:rFonts w:ascii="Liberation Serif" w:hAnsi="Liberation Serif"/>
          <w:lang w:val="en-US"/>
        </w:rPr>
        <w:t>t</w:t>
      </w:r>
      <w:r w:rsidRPr="00506A6C">
        <w:rPr>
          <w:rFonts w:ascii="Liberation Serif" w:hAnsi="Liberation Serif"/>
          <w:vertAlign w:val="subscript"/>
        </w:rPr>
        <w:t>об</w:t>
      </w:r>
      <w:r w:rsidRPr="00506A6C">
        <w:rPr>
          <w:rFonts w:ascii="Liberation Serif" w:hAnsi="Liberation Serif"/>
        </w:rPr>
        <w:t xml:space="preserve">, где </w:t>
      </w:r>
      <w:r w:rsidRPr="00506A6C">
        <w:rPr>
          <w:rFonts w:ascii="Liberation Serif" w:hAnsi="Liberation Serif"/>
          <w:lang w:val="en-US"/>
        </w:rPr>
        <w:t>q</w:t>
      </w:r>
      <w:r w:rsidRPr="00506A6C">
        <w:rPr>
          <w:rFonts w:ascii="Liberation Serif" w:hAnsi="Liberation Serif"/>
        </w:rPr>
        <w:t xml:space="preserve"> в Дж</w:t>
      </w:r>
      <w:proofErr w:type="gramStart"/>
      <w:r w:rsidRPr="00506A6C">
        <w:rPr>
          <w:rFonts w:ascii="Liberation Serif" w:hAnsi="Liberation Serif"/>
        </w:rPr>
        <w:t>/(</w:t>
      </w:r>
      <w:proofErr w:type="gramEnd"/>
      <w:r w:rsidRPr="00506A6C">
        <w:rPr>
          <w:rFonts w:ascii="Liberation Serif" w:hAnsi="Liberation Serif"/>
        </w:rPr>
        <w:t>м</w:t>
      </w:r>
      <w:r w:rsidRPr="00506A6C">
        <w:rPr>
          <w:rFonts w:ascii="Liberation Serif" w:hAnsi="Liberation Serif"/>
          <w:vertAlign w:val="superscript"/>
        </w:rPr>
        <w:t xml:space="preserve">2 </w:t>
      </w:r>
      <w:r w:rsidRPr="00506A6C">
        <w:rPr>
          <w:rFonts w:ascii="Liberation Serif" w:hAnsi="Liberation Serif"/>
        </w:rPr>
        <w:t>· с), а также процент пораженных при воздействии теплового излучения огненных шаров представлены в таблице:</w:t>
      </w:r>
    </w:p>
    <w:p w:rsidR="00BB015F" w:rsidRPr="00506A6C" w:rsidRDefault="00BB015F">
      <w:pPr>
        <w:spacing w:line="276" w:lineRule="auto"/>
        <w:ind w:firstLine="720"/>
        <w:jc w:val="both"/>
        <w:rPr>
          <w:rFonts w:ascii="Liberation Serif" w:hAnsi="Liberation Serif"/>
        </w:rPr>
      </w:pPr>
    </w:p>
    <w:p w:rsidR="00BB015F" w:rsidRPr="00506A6C" w:rsidRDefault="00DD4374">
      <w:pPr>
        <w:widowControl w:val="0"/>
        <w:spacing w:line="276" w:lineRule="auto"/>
        <w:ind w:firstLine="720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Вероятность смертельного поражения в зависимости от полученного</w:t>
      </w:r>
    </w:p>
    <w:p w:rsidR="00BB015F" w:rsidRPr="00506A6C" w:rsidRDefault="00DD4374">
      <w:pPr>
        <w:widowControl w:val="0"/>
        <w:spacing w:line="276" w:lineRule="auto"/>
        <w:ind w:firstLine="720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индекса дозы излучения при огненных шарах</w:t>
      </w:r>
    </w:p>
    <w:p w:rsidR="00BB015F" w:rsidRPr="00506A6C" w:rsidRDefault="00DD4374">
      <w:pPr>
        <w:widowControl w:val="0"/>
        <w:spacing w:line="276" w:lineRule="auto"/>
        <w:ind w:firstLine="720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8</w:t>
      </w: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536"/>
      </w:tblGrid>
      <w:tr w:rsidR="00BB015F" w:rsidRPr="00506A6C">
        <w:trPr>
          <w:jc w:val="center"/>
        </w:trPr>
        <w:tc>
          <w:tcPr>
            <w:tcW w:w="4644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Доля получивших смертельное поражение</w:t>
            </w:r>
          </w:p>
        </w:tc>
        <w:tc>
          <w:tcPr>
            <w:tcW w:w="4536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Индекс дозы,</w:t>
            </w:r>
            <w:r w:rsidRPr="00506A6C">
              <w:rPr>
                <w:rFonts w:ascii="Liberation Serif" w:hAnsi="Liberation Serif"/>
                <w:lang w:val="en-US"/>
              </w:rPr>
              <w:t>I</w:t>
            </w:r>
          </w:p>
        </w:tc>
      </w:tr>
      <w:tr w:rsidR="00BB015F" w:rsidRPr="00506A6C">
        <w:trPr>
          <w:jc w:val="center"/>
        </w:trPr>
        <w:tc>
          <w:tcPr>
            <w:tcW w:w="4644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0,1</w:t>
            </w:r>
          </w:p>
        </w:tc>
        <w:tc>
          <w:tcPr>
            <w:tcW w:w="4536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506A6C">
              <w:rPr>
                <w:rFonts w:ascii="Liberation Serif" w:hAnsi="Liberation Serif"/>
              </w:rPr>
              <w:t>10</w:t>
            </w:r>
            <w:r w:rsidRPr="00506A6C">
              <w:rPr>
                <w:rFonts w:ascii="Liberation Serif" w:hAnsi="Liberation Serif"/>
                <w:vertAlign w:val="superscript"/>
              </w:rPr>
              <w:t>7</w:t>
            </w:r>
          </w:p>
        </w:tc>
      </w:tr>
      <w:tr w:rsidR="00BB015F" w:rsidRPr="00506A6C">
        <w:trPr>
          <w:jc w:val="center"/>
        </w:trPr>
        <w:tc>
          <w:tcPr>
            <w:tcW w:w="4644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0,5</w:t>
            </w:r>
          </w:p>
        </w:tc>
        <w:tc>
          <w:tcPr>
            <w:tcW w:w="4536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2,3 · 10</w:t>
            </w:r>
            <w:r w:rsidRPr="00506A6C">
              <w:rPr>
                <w:rFonts w:ascii="Liberation Serif" w:hAnsi="Liberation Serif"/>
                <w:vertAlign w:val="superscript"/>
              </w:rPr>
              <w:t>7</w:t>
            </w:r>
          </w:p>
        </w:tc>
      </w:tr>
      <w:tr w:rsidR="00BB015F" w:rsidRPr="00506A6C">
        <w:trPr>
          <w:jc w:val="center"/>
        </w:trPr>
        <w:tc>
          <w:tcPr>
            <w:tcW w:w="4644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0,99</w:t>
            </w:r>
          </w:p>
        </w:tc>
        <w:tc>
          <w:tcPr>
            <w:tcW w:w="4536" w:type="dxa"/>
          </w:tcPr>
          <w:p w:rsidR="00BB015F" w:rsidRPr="00506A6C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6,5 · 10</w:t>
            </w:r>
            <w:r w:rsidRPr="00506A6C">
              <w:rPr>
                <w:rFonts w:ascii="Liberation Serif" w:hAnsi="Liberation Serif"/>
                <w:vertAlign w:val="superscript"/>
              </w:rPr>
              <w:t>7</w:t>
            </w:r>
          </w:p>
        </w:tc>
      </w:tr>
    </w:tbl>
    <w:p w:rsidR="00BB015F" w:rsidRPr="00506A6C" w:rsidRDefault="00DD4374">
      <w:pPr>
        <w:spacing w:line="276" w:lineRule="auto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 и рисунке:</w:t>
      </w:r>
    </w:p>
    <w:p w:rsidR="00BB015F" w:rsidRPr="00506A6C" w:rsidRDefault="00AE63B6">
      <w:pPr>
        <w:spacing w:line="276" w:lineRule="auto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pict>
          <v:shape id="_x0000_s1027" type="#_x0000_t75" style="position:absolute;left:0;text-align:left;margin-left:0;margin-top:0;width:50pt;height:50pt;z-index:25165926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DD4374" w:rsidRPr="00506A6C">
        <w:rPr>
          <w:rFonts w:ascii="Liberation Serif" w:hAnsi="Liberation Serif"/>
        </w:rPr>
        <w:object w:dxaOrig="5520" w:dyaOrig="4004">
          <v:shape id="_x0000_i1026" type="#_x0000_t75" style="width:276pt;height:200.4pt;mso-wrap-distance-left:0;mso-wrap-distance-top:0;mso-wrap-distance-right:0;mso-wrap-distance-bottom:0" o:ole="">
            <v:imagedata r:id="rId11" o:title=""/>
            <v:path textboxrect="0,0,0,0"/>
          </v:shape>
          <o:OLEObject Type="Embed" ProgID="Visio.Drawing.11" ShapeID="_x0000_i1026" DrawAspect="Content" ObjectID="_1782196596" r:id="rId12"/>
        </w:object>
      </w:r>
      <w:r w:rsidR="00DD4374" w:rsidRPr="00506A6C">
        <w:rPr>
          <w:rFonts w:ascii="Liberation Serif" w:hAnsi="Liberation Serif"/>
        </w:rPr>
        <w:t>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Зависимость процента пораженных от индекса дозы теплового излучения: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1 – ожоги 1-й степени;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2 – ожоги 2-й степени;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3 – смертельные поражения.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Прямое (первичное) поражающее действие воздушных ударных волн связано с изменением давления в окружающей среде в результате прихода взрывной волны. Степень поражения человека определяется при этом целым рядом факторов: величиной избыточного давления в падающей и отраженной волнах, длительностью взрывной волны, величиной внешнего атмосферного давления, массой и возрастом человека, его ориентацией в пространстве при подходе волны и др.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Поражающее действие воздушной ударной волны характеризуется избыточным давлением во фронте волны Δ</w:t>
      </w:r>
      <w:r w:rsidRPr="00506A6C">
        <w:rPr>
          <w:rFonts w:ascii="Liberation Serif" w:hAnsi="Liberation Serif"/>
          <w:lang w:val="en-US"/>
        </w:rPr>
        <w:t>P</w:t>
      </w:r>
      <w:r w:rsidRPr="00506A6C">
        <w:rPr>
          <w:rFonts w:ascii="Liberation Serif" w:hAnsi="Liberation Serif"/>
        </w:rPr>
        <w:t>, кПа.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поражающем действии избыточного давления взрывов на человека приведены в таблице: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Избыточное давление и поражение человека</w:t>
      </w:r>
    </w:p>
    <w:p w:rsidR="00BB015F" w:rsidRPr="00506A6C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9</w:t>
      </w:r>
    </w:p>
    <w:tbl>
      <w:tblPr>
        <w:tblW w:w="87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38"/>
        <w:gridCol w:w="1417"/>
      </w:tblGrid>
      <w:tr w:rsidR="00BB015F" w:rsidRPr="00506A6C">
        <w:trPr>
          <w:jc w:val="center"/>
        </w:trPr>
        <w:tc>
          <w:tcPr>
            <w:tcW w:w="733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Уровень поражения</w:t>
            </w:r>
          </w:p>
        </w:tc>
        <w:tc>
          <w:tcPr>
            <w:tcW w:w="141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ΔР, кПа</w:t>
            </w:r>
          </w:p>
        </w:tc>
      </w:tr>
      <w:tr w:rsidR="00BB015F" w:rsidRPr="00506A6C">
        <w:trPr>
          <w:jc w:val="center"/>
        </w:trPr>
        <w:tc>
          <w:tcPr>
            <w:tcW w:w="733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Безусловное смертельное поражение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Летальный исход, 50% случаев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Порог смертельного поражения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Тяжелая степень поражения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Порог поражения человека</w:t>
            </w:r>
          </w:p>
        </w:tc>
        <w:tc>
          <w:tcPr>
            <w:tcW w:w="1417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500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350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200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100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</w:t>
            </w:r>
          </w:p>
        </w:tc>
      </w:tr>
    </w:tbl>
    <w:p w:rsidR="00BB015F" w:rsidRPr="00506A6C" w:rsidRDefault="00BB015F">
      <w:pPr>
        <w:spacing w:line="276" w:lineRule="auto"/>
        <w:ind w:left="-180" w:right="-285" w:firstLine="720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Число людей, пострадавших в завалах, определяется основным фактором – степенью разрушения здания. При этом принимается:</w:t>
      </w:r>
    </w:p>
    <w:p w:rsidR="00BB015F" w:rsidRPr="00506A6C" w:rsidRDefault="00DD4374" w:rsidP="009B0F8E">
      <w:pPr>
        <w:numPr>
          <w:ilvl w:val="0"/>
          <w:numId w:val="31"/>
        </w:numPr>
        <w:spacing w:line="276" w:lineRule="auto"/>
        <w:ind w:left="0"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полностью разрушенных зданиях – пострадавших до 100 %;</w:t>
      </w:r>
    </w:p>
    <w:p w:rsidR="00BB015F" w:rsidRPr="00506A6C" w:rsidRDefault="00DD4374" w:rsidP="009B0F8E">
      <w:pPr>
        <w:numPr>
          <w:ilvl w:val="0"/>
          <w:numId w:val="31"/>
        </w:numPr>
        <w:spacing w:line="276" w:lineRule="auto"/>
        <w:ind w:left="0"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сильно разрушенных зданиях – до 60 %;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 в зданиях, получивших средние разрушения – до 10-15%, находящихся в них людей.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Число (доля) людей, пострадавших на открытой местности, при отсутствии данных принимается как 0,05.</w:t>
      </w:r>
    </w:p>
    <w:p w:rsidR="00BB015F" w:rsidRPr="00506A6C" w:rsidRDefault="00BB015F">
      <w:pPr>
        <w:spacing w:line="276" w:lineRule="auto"/>
        <w:ind w:left="-180" w:right="-285" w:firstLine="720"/>
        <w:jc w:val="both"/>
        <w:rPr>
          <w:rFonts w:ascii="Liberation Serif" w:hAnsi="Liberation Serif"/>
          <w:b/>
          <w:u w:val="single"/>
        </w:rPr>
      </w:pPr>
    </w:p>
    <w:p w:rsidR="00BB015F" w:rsidRPr="00506A6C" w:rsidRDefault="00DD4374">
      <w:pPr>
        <w:spacing w:after="240" w:line="276" w:lineRule="auto"/>
        <w:ind w:left="-180" w:right="-285" w:firstLine="720"/>
        <w:jc w:val="both"/>
        <w:rPr>
          <w:rFonts w:ascii="Liberation Serif" w:hAnsi="Liberation Serif"/>
          <w:b/>
          <w:u w:val="single"/>
        </w:rPr>
      </w:pPr>
      <w:r w:rsidRPr="00506A6C">
        <w:rPr>
          <w:rFonts w:ascii="Liberation Serif" w:hAnsi="Liberation Serif"/>
          <w:b/>
          <w:u w:val="single"/>
        </w:rPr>
        <w:t>Воздействие пожара (взрыва) на здания и сооружения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Основными поражающими факторами для зданий и сооружений при авариях являются:</w:t>
      </w:r>
    </w:p>
    <w:p w:rsidR="00BB015F" w:rsidRPr="00506A6C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воздушная ударная волна взрывов горючих газов и паров ЛВЖ;</w:t>
      </w:r>
    </w:p>
    <w:p w:rsidR="00BB015F" w:rsidRPr="00506A6C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тепловое излучение огненных шаров и горящих проливов ЛВЖ;</w:t>
      </w:r>
    </w:p>
    <w:p w:rsidR="00BB015F" w:rsidRPr="00506A6C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непосредственное воздействие огня.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Характеристика степеней разрушения зданий и сооружений приведена в таблице.</w:t>
      </w:r>
    </w:p>
    <w:p w:rsidR="00BB015F" w:rsidRPr="00506A6C" w:rsidRDefault="00DD4374">
      <w:pPr>
        <w:spacing w:before="240" w:after="240" w:line="276" w:lineRule="auto"/>
        <w:ind w:right="-3" w:firstLine="720"/>
        <w:jc w:val="both"/>
        <w:rPr>
          <w:rFonts w:ascii="Liberation Serif" w:hAnsi="Liberation Serif"/>
          <w:i/>
          <w:iCs/>
        </w:rPr>
      </w:pPr>
      <w:r w:rsidRPr="00506A6C">
        <w:rPr>
          <w:rFonts w:ascii="Liberation Serif" w:hAnsi="Liberation Serif"/>
          <w:i/>
          <w:iCs/>
        </w:rPr>
        <w:t>Характеристика степени разрушения здания: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- </w:t>
      </w:r>
      <w:r w:rsidRPr="00506A6C">
        <w:rPr>
          <w:rFonts w:ascii="Liberation Serif" w:hAnsi="Liberation Serif"/>
          <w:i/>
          <w:iCs/>
        </w:rPr>
        <w:t>полные</w:t>
      </w:r>
      <w:r w:rsidRPr="00506A6C">
        <w:rPr>
          <w:rFonts w:ascii="Liberation Serif" w:hAnsi="Liberation Serif"/>
        </w:rPr>
        <w:t xml:space="preserve"> – полное обрушение здания, от которого могут сохраниться только поврежденные (или неповрежденные) подвалы и незначительная часть прочных элементов. При полном разрушении образуется завал, и здание восстановлению не подлежит;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- </w:t>
      </w:r>
      <w:r w:rsidRPr="00506A6C">
        <w:rPr>
          <w:rFonts w:ascii="Liberation Serif" w:hAnsi="Liberation Serif"/>
          <w:i/>
          <w:iCs/>
        </w:rPr>
        <w:t>сильные</w:t>
      </w:r>
      <w:r w:rsidRPr="00506A6C">
        <w:rPr>
          <w:rFonts w:ascii="Liberation Serif" w:hAnsi="Liberation Serif"/>
        </w:rPr>
        <w:t xml:space="preserve"> – разрушение большей части несущих конструкций, могут сохраниться наиболее прочные элементы здания, каркасы, ядра жесткости, частично стены и перекрытия нижних этажей. Образуется завал, восстановление возможно, но в большинстве случаев, нецелесообразно;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- </w:t>
      </w:r>
      <w:r w:rsidRPr="00506A6C">
        <w:rPr>
          <w:rFonts w:ascii="Liberation Serif" w:hAnsi="Liberation Serif"/>
          <w:i/>
          <w:iCs/>
        </w:rPr>
        <w:t>средние</w:t>
      </w:r>
      <w:r w:rsidRPr="00506A6C">
        <w:rPr>
          <w:rFonts w:ascii="Liberation Serif" w:hAnsi="Liberation Serif"/>
        </w:rPr>
        <w:t xml:space="preserve"> – разрушение меньшей части несущих конструкций, большая их часть сохраняется и лишь частично деформируется. Может сохраняться часть ограждающих конструкций – стен, при этом возможно частичное разрушение второстепенных и несущих конструкции; здание может быть восстановлено;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- </w:t>
      </w:r>
      <w:r w:rsidRPr="00506A6C">
        <w:rPr>
          <w:rFonts w:ascii="Liberation Serif" w:hAnsi="Liberation Serif"/>
          <w:i/>
          <w:iCs/>
        </w:rPr>
        <w:t xml:space="preserve">слабые </w:t>
      </w:r>
      <w:r w:rsidRPr="00506A6C">
        <w:rPr>
          <w:rFonts w:ascii="Liberation Serif" w:hAnsi="Liberation Serif"/>
        </w:rPr>
        <w:t>– частичное разрушение внутренних перегородок, кровли, дверных и оконных коробок, легких построек и т.д. Основные несущие конструкции сохраняются, для полного восстановления необходим капитальный ремонт;</w:t>
      </w:r>
    </w:p>
    <w:p w:rsidR="00BB015F" w:rsidRPr="00506A6C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- </w:t>
      </w:r>
      <w:proofErr w:type="spellStart"/>
      <w:r w:rsidRPr="00506A6C">
        <w:rPr>
          <w:rFonts w:ascii="Liberation Serif" w:hAnsi="Liberation Serif"/>
          <w:i/>
          <w:iCs/>
        </w:rPr>
        <w:t>расстекление</w:t>
      </w:r>
      <w:proofErr w:type="spellEnd"/>
      <w:r w:rsidRPr="00506A6C">
        <w:rPr>
          <w:rFonts w:ascii="Liberation Serif" w:hAnsi="Liberation Serif"/>
        </w:rPr>
        <w:t xml:space="preserve"> – разрушение оконных рам, стекол, легких перегородок и дверей – необходим ремонт.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3" w:firstLine="720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Степени разрушения зданий от избыточного давления при взрывах.</w:t>
      </w:r>
    </w:p>
    <w:p w:rsidR="00BB015F" w:rsidRPr="00506A6C" w:rsidRDefault="00DD4374">
      <w:pPr>
        <w:spacing w:line="276" w:lineRule="auto"/>
        <w:ind w:right="-3" w:firstLine="720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10</w:t>
      </w:r>
    </w:p>
    <w:tbl>
      <w:tblPr>
        <w:tblW w:w="94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1336"/>
        <w:gridCol w:w="1337"/>
        <w:gridCol w:w="1615"/>
        <w:gridCol w:w="1690"/>
      </w:tblGrid>
      <w:tr w:rsidR="00BB015F" w:rsidRPr="00506A6C">
        <w:trPr>
          <w:cantSplit/>
          <w:jc w:val="center"/>
        </w:trPr>
        <w:tc>
          <w:tcPr>
            <w:tcW w:w="3441" w:type="dxa"/>
            <w:vMerge w:val="restart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Типы зданий</w:t>
            </w:r>
          </w:p>
        </w:tc>
        <w:tc>
          <w:tcPr>
            <w:tcW w:w="5978" w:type="dxa"/>
            <w:gridSpan w:val="4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Степени разрушения и избыточные давления, Кпа</w:t>
            </w:r>
          </w:p>
        </w:tc>
      </w:tr>
      <w:tr w:rsidR="00BB015F" w:rsidRPr="00506A6C">
        <w:trPr>
          <w:cantSplit/>
          <w:jc w:val="center"/>
        </w:trPr>
        <w:tc>
          <w:tcPr>
            <w:tcW w:w="3441" w:type="dxa"/>
            <w:vMerge/>
          </w:tcPr>
          <w:p w:rsidR="00BB015F" w:rsidRPr="00506A6C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36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Слабые</w:t>
            </w:r>
          </w:p>
        </w:tc>
        <w:tc>
          <w:tcPr>
            <w:tcW w:w="133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Средние</w:t>
            </w:r>
          </w:p>
        </w:tc>
        <w:tc>
          <w:tcPr>
            <w:tcW w:w="1615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Сильные</w:t>
            </w:r>
          </w:p>
        </w:tc>
        <w:tc>
          <w:tcPr>
            <w:tcW w:w="1690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 xml:space="preserve">Полные </w:t>
            </w:r>
          </w:p>
        </w:tc>
      </w:tr>
      <w:tr w:rsidR="00BB015F" w:rsidRPr="00506A6C">
        <w:trPr>
          <w:jc w:val="center"/>
        </w:trPr>
        <w:tc>
          <w:tcPr>
            <w:tcW w:w="344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Кирпичные и каменные: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Малоэтажные</w:t>
            </w:r>
          </w:p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i/>
                <w:sz w:val="22"/>
                <w:szCs w:val="22"/>
              </w:rPr>
              <w:t>многоэтажные</w:t>
            </w:r>
          </w:p>
        </w:tc>
        <w:tc>
          <w:tcPr>
            <w:tcW w:w="1336" w:type="dxa"/>
          </w:tcPr>
          <w:p w:rsidR="00BB015F" w:rsidRPr="00506A6C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8-20</w:t>
            </w: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i/>
                <w:sz w:val="22"/>
                <w:szCs w:val="22"/>
              </w:rPr>
              <w:t>8-15</w:t>
            </w:r>
          </w:p>
        </w:tc>
        <w:tc>
          <w:tcPr>
            <w:tcW w:w="1337" w:type="dxa"/>
          </w:tcPr>
          <w:p w:rsidR="00BB015F" w:rsidRPr="00506A6C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20-35</w:t>
            </w: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i/>
                <w:sz w:val="22"/>
                <w:szCs w:val="22"/>
              </w:rPr>
              <w:t>15-30</w:t>
            </w:r>
          </w:p>
        </w:tc>
        <w:tc>
          <w:tcPr>
            <w:tcW w:w="1615" w:type="dxa"/>
          </w:tcPr>
          <w:p w:rsidR="00BB015F" w:rsidRPr="00506A6C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35-50</w:t>
            </w: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i/>
                <w:sz w:val="22"/>
                <w:szCs w:val="22"/>
              </w:rPr>
              <w:t>30-45</w:t>
            </w:r>
          </w:p>
        </w:tc>
        <w:tc>
          <w:tcPr>
            <w:tcW w:w="1690" w:type="dxa"/>
          </w:tcPr>
          <w:p w:rsidR="00BB015F" w:rsidRPr="00506A6C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50-70</w:t>
            </w:r>
          </w:p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i/>
                <w:sz w:val="22"/>
                <w:szCs w:val="22"/>
              </w:rPr>
              <w:t>45-60</w:t>
            </w:r>
          </w:p>
        </w:tc>
      </w:tr>
    </w:tbl>
    <w:p w:rsidR="00BB015F" w:rsidRPr="00506A6C" w:rsidRDefault="00BB015F">
      <w:pPr>
        <w:spacing w:line="276" w:lineRule="auto"/>
        <w:ind w:left="-180" w:firstLine="360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Предельные значения давления, приводящие к различным степеням разрушений отдельных конструктивных элементов зданий, приведены ниже, Кпа: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0,5 – 3,0 – частичное разрушение остекления;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3,0 – 7,0 </w:t>
      </w: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полное разрушение остекления;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12 – перегородки, оконные и дверные рамы;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15 – перекрытия;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30 – кирпичные и блочные стены;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70 – металлические колонны;</w:t>
      </w:r>
    </w:p>
    <w:p w:rsidR="00BB015F" w:rsidRPr="00506A6C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90 – ж/б колонны.</w:t>
      </w:r>
    </w:p>
    <w:p w:rsidR="00BB015F" w:rsidRPr="00506A6C" w:rsidRDefault="00BB015F">
      <w:pPr>
        <w:spacing w:line="276" w:lineRule="auto"/>
        <w:ind w:left="-180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u w:val="single"/>
        </w:rPr>
        <w:t>Пожары на открытой местности и в зданиях.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 xml:space="preserve">Ближней границей зоны теплового воздействия является зона горения, за дальнюю границу принимают такое удаление, где превышение критического значения теплового излучения </w:t>
      </w:r>
      <w:r w:rsidRPr="00506A6C">
        <w:rPr>
          <w:rFonts w:ascii="Liberation Serif" w:hAnsi="Liberation Serif"/>
          <w:lang w:val="en-US"/>
        </w:rPr>
        <w:t>q</w:t>
      </w:r>
      <w:proofErr w:type="spellStart"/>
      <w:r w:rsidRPr="00506A6C">
        <w:rPr>
          <w:rFonts w:ascii="Liberation Serif" w:hAnsi="Liberation Serif"/>
          <w:vertAlign w:val="subscript"/>
        </w:rPr>
        <w:t>кр</w:t>
      </w:r>
      <w:proofErr w:type="spellEnd"/>
      <w:r w:rsidRPr="00506A6C">
        <w:rPr>
          <w:rFonts w:ascii="Liberation Serif" w:hAnsi="Liberation Serif"/>
        </w:rPr>
        <w:t xml:space="preserve"> может вызвать воспламенение горючих материалов (здания, сооружения, конструкции и т.п.).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Воздействие тепловых потоков на здания и сооружения оцениваются возможностью воспламенения горючих материалов.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Данные о критическом значении интенсивности облучения для твердых материалов, превышение которой может вызвать воспламенение смежных зданий или сооружений, в зависимости от продолжительности облучения приведены в таблицах:</w:t>
      </w:r>
    </w:p>
    <w:p w:rsidR="00BB015F" w:rsidRPr="00506A6C" w:rsidRDefault="00BB015F">
      <w:pPr>
        <w:spacing w:line="276" w:lineRule="auto"/>
        <w:ind w:right="-6" w:firstLine="709"/>
        <w:jc w:val="center"/>
        <w:rPr>
          <w:rFonts w:ascii="Liberation Serif" w:hAnsi="Liberation Serif"/>
        </w:rPr>
      </w:pPr>
    </w:p>
    <w:p w:rsidR="00765276" w:rsidRDefault="00765276">
      <w:pPr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6" w:firstLine="709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Критическая интенсивность облучения для твердых веществ</w:t>
      </w:r>
    </w:p>
    <w:p w:rsidR="00BB015F" w:rsidRPr="00506A6C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28"/>
        <w:gridCol w:w="1559"/>
        <w:gridCol w:w="1559"/>
        <w:gridCol w:w="1440"/>
      </w:tblGrid>
      <w:tr w:rsidR="00BB015F" w:rsidRPr="00506A6C">
        <w:trPr>
          <w:cantSplit/>
          <w:jc w:val="center"/>
        </w:trPr>
        <w:tc>
          <w:tcPr>
            <w:tcW w:w="4928" w:type="dxa"/>
            <w:vMerge w:val="restart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Материал</w:t>
            </w:r>
          </w:p>
        </w:tc>
        <w:tc>
          <w:tcPr>
            <w:tcW w:w="4558" w:type="dxa"/>
            <w:gridSpan w:val="3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506A6C">
              <w:rPr>
                <w:rFonts w:ascii="Liberation Serif" w:hAnsi="Liberation Serif"/>
              </w:rPr>
              <w:t>Критическая интенсивность облучения при различной продолжительности облучения в мин., кВт/м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</w:tc>
      </w:tr>
      <w:tr w:rsidR="00BB015F" w:rsidRPr="00506A6C">
        <w:trPr>
          <w:cantSplit/>
          <w:jc w:val="center"/>
        </w:trPr>
        <w:tc>
          <w:tcPr>
            <w:tcW w:w="4928" w:type="dxa"/>
            <w:vMerge/>
          </w:tcPr>
          <w:p w:rsidR="00BB015F" w:rsidRPr="00506A6C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Древесина 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18,8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16,9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13,9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Древесностружечная плита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13,9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11,9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8,3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Торф брикетный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31,5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24,4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13,2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Торф кусковой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16,6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14,3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9,8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Хлопок-волокно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11,0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9,7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7,5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Слоистый пластик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21,6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19,1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15,4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Стеклопластик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19,4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18,6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15,3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Пергамин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22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19,7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17,4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Резина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22,6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19,2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14,8</w:t>
            </w:r>
          </w:p>
        </w:tc>
      </w:tr>
      <w:tr w:rsidR="00BB015F" w:rsidRPr="00506A6C">
        <w:trPr>
          <w:jc w:val="center"/>
        </w:trPr>
        <w:tc>
          <w:tcPr>
            <w:tcW w:w="49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Уголь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559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35</w:t>
            </w:r>
          </w:p>
        </w:tc>
        <w:tc>
          <w:tcPr>
            <w:tcW w:w="144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45</w:t>
            </w:r>
          </w:p>
        </w:tc>
      </w:tr>
    </w:tbl>
    <w:p w:rsidR="00BB015F" w:rsidRPr="00506A6C" w:rsidRDefault="00DD4374">
      <w:pPr>
        <w:spacing w:before="240" w:line="276" w:lineRule="auto"/>
        <w:ind w:left="-180" w:right="-285" w:firstLine="720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Воздействие теплового излучения на горючие материалы</w:t>
      </w:r>
    </w:p>
    <w:p w:rsidR="00BB015F" w:rsidRPr="00506A6C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12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2491"/>
        <w:gridCol w:w="2828"/>
        <w:gridCol w:w="2335"/>
      </w:tblGrid>
      <w:tr w:rsidR="00BB015F" w:rsidRPr="00506A6C">
        <w:trPr>
          <w:tblHeader/>
        </w:trPr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506A6C">
              <w:rPr>
                <w:rFonts w:ascii="Liberation Serif" w:hAnsi="Liberation Serif"/>
              </w:rPr>
              <w:t>Излучение, кВт/м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249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Металл</w:t>
            </w: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Древесина</w:t>
            </w:r>
          </w:p>
        </w:tc>
        <w:tc>
          <w:tcPr>
            <w:tcW w:w="23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Ткань, резина</w:t>
            </w:r>
          </w:p>
        </w:tc>
      </w:tr>
      <w:tr w:rsidR="00BB015F" w:rsidRPr="00506A6C"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7</w:t>
            </w:r>
          </w:p>
        </w:tc>
        <w:tc>
          <w:tcPr>
            <w:tcW w:w="2491" w:type="dxa"/>
          </w:tcPr>
          <w:p w:rsidR="00BB015F" w:rsidRPr="00506A6C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</w:t>
            </w:r>
          </w:p>
        </w:tc>
        <w:tc>
          <w:tcPr>
            <w:tcW w:w="2335" w:type="dxa"/>
          </w:tcPr>
          <w:p w:rsidR="00BB015F" w:rsidRPr="00506A6C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</w:tr>
      <w:tr w:rsidR="00BB015F" w:rsidRPr="00506A6C"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8,5 – 9 </w:t>
            </w:r>
          </w:p>
        </w:tc>
        <w:tc>
          <w:tcPr>
            <w:tcW w:w="249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Разложение, вспучивание краски</w:t>
            </w: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Начало разложения</w:t>
            </w:r>
          </w:p>
        </w:tc>
        <w:tc>
          <w:tcPr>
            <w:tcW w:w="23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Начало обугливания</w:t>
            </w:r>
          </w:p>
        </w:tc>
      </w:tr>
      <w:tr w:rsidR="00BB015F" w:rsidRPr="00506A6C"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10,5 – 13,5</w:t>
            </w:r>
          </w:p>
        </w:tc>
        <w:tc>
          <w:tcPr>
            <w:tcW w:w="249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Обгорание краски через 2 мин</w:t>
            </w: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Интенсивное обугливание через 5 мин</w:t>
            </w:r>
          </w:p>
        </w:tc>
        <w:tc>
          <w:tcPr>
            <w:tcW w:w="23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Интенсивное обугливание через 4 мин</w:t>
            </w:r>
          </w:p>
        </w:tc>
      </w:tr>
      <w:tr w:rsidR="00BB015F" w:rsidRPr="00506A6C"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14 – 16 </w:t>
            </w:r>
          </w:p>
        </w:tc>
        <w:tc>
          <w:tcPr>
            <w:tcW w:w="249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 же, через 1 мин</w:t>
            </w: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Загорание через 5 мин</w:t>
            </w:r>
          </w:p>
        </w:tc>
        <w:tc>
          <w:tcPr>
            <w:tcW w:w="23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Загорание через 1 мин</w:t>
            </w:r>
          </w:p>
        </w:tc>
      </w:tr>
      <w:tr w:rsidR="00BB015F" w:rsidRPr="00506A6C">
        <w:tc>
          <w:tcPr>
            <w:tcW w:w="1980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85</w:t>
            </w:r>
          </w:p>
        </w:tc>
        <w:tc>
          <w:tcPr>
            <w:tcW w:w="2491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То же, через 3 – 5 сек</w:t>
            </w:r>
          </w:p>
        </w:tc>
        <w:tc>
          <w:tcPr>
            <w:tcW w:w="2828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Загорание через 3 – 5 сек</w:t>
            </w:r>
          </w:p>
        </w:tc>
        <w:tc>
          <w:tcPr>
            <w:tcW w:w="2335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Загорание через 3 – 5 сек</w:t>
            </w:r>
          </w:p>
        </w:tc>
      </w:tr>
    </w:tbl>
    <w:p w:rsidR="00BB015F" w:rsidRPr="00506A6C" w:rsidRDefault="00DD4374">
      <w:pPr>
        <w:keepNext/>
        <w:widowControl w:val="0"/>
        <w:spacing w:before="240"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u w:val="single"/>
        </w:rPr>
        <w:t>В случае пожара</w:t>
      </w:r>
      <w:r w:rsidRPr="00506A6C">
        <w:rPr>
          <w:rFonts w:ascii="Liberation Serif" w:hAnsi="Liberation Serif"/>
        </w:rPr>
        <w:t xml:space="preserve"> на открытой местности и в зданиях возможны людские потери от теплового воздействия и задымления. В зону теплового поражения могут попасть </w:t>
      </w:r>
      <w:r w:rsidRPr="00506A6C">
        <w:rPr>
          <w:rFonts w:ascii="Liberation Serif" w:hAnsi="Liberation Serif"/>
        </w:rPr>
        <w:lastRenderedPageBreak/>
        <w:t xml:space="preserve">автомобили, находящиеся на парковках, необходима их эвакуация. 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u w:val="single"/>
        </w:rPr>
        <w:t>Аварии на системах жизнеобеспечения</w:t>
      </w:r>
      <w:r w:rsidRPr="00506A6C">
        <w:rPr>
          <w:rFonts w:ascii="Liberation Serif" w:hAnsi="Liberation Serif"/>
        </w:rPr>
        <w:t xml:space="preserve"> (водоснабжение, канализация, теплоснабжение и электроснабжение) к ЧС, связанным с потерями людей не приведут, за исключением материального ущерба и нарушения условий жизнедеятельности населения. При данных авариях необходимо оперативно отключить системы (слить воду из систем, обесточить здание), вызвать аварийные службы (эксплуатирующие организации).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Возможные техногенные ЧС на территории </w:t>
      </w:r>
      <w:r w:rsidR="006B5FC0" w:rsidRPr="00506A6C">
        <w:rPr>
          <w:rFonts w:ascii="Liberation Serif" w:hAnsi="Liberation Serif"/>
        </w:rPr>
        <w:t xml:space="preserve">п. </w:t>
      </w:r>
      <w:proofErr w:type="spellStart"/>
      <w:r w:rsidR="006B5FC0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: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 аварии на объектах (сетях) инженерного обеспечения (</w:t>
      </w:r>
      <w:r w:rsidR="006B5FC0" w:rsidRPr="00506A6C">
        <w:rPr>
          <w:rFonts w:ascii="Liberation Serif" w:hAnsi="Liberation Serif"/>
        </w:rPr>
        <w:t>водоснабжения, электроснабжения</w:t>
      </w:r>
      <w:r w:rsidRPr="00506A6C">
        <w:rPr>
          <w:rFonts w:ascii="Liberation Serif" w:hAnsi="Liberation Serif"/>
        </w:rPr>
        <w:t>);</w:t>
      </w:r>
    </w:p>
    <w:p w:rsidR="00BB015F" w:rsidRPr="00506A6C" w:rsidRDefault="00DD4374" w:rsidP="006B5FC0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 пожары в зданиях (жилых и с массовым пребыванием людей) и сооружениях.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К опасным аварийным явлениям, разрушительно действующим на жилые здания и сооружения, относятся: образование облаков </w:t>
      </w:r>
      <w:proofErr w:type="spellStart"/>
      <w:r w:rsidRPr="00506A6C">
        <w:rPr>
          <w:rFonts w:ascii="Liberation Serif" w:hAnsi="Liberation Serif"/>
        </w:rPr>
        <w:t>газовоздушных</w:t>
      </w:r>
      <w:proofErr w:type="spellEnd"/>
      <w:r w:rsidRPr="00506A6C">
        <w:rPr>
          <w:rFonts w:ascii="Liberation Serif" w:hAnsi="Liberation Serif"/>
        </w:rPr>
        <w:t xml:space="preserve"> (СУГ) и топливовоздушных (бензин, дизельное топливо) смесей в помещении и на местности, их быстрые взрывные превращения и, как следствие, возникновение пожаров и разрушений.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качестве зон воздействия поражающих факторов принимаются: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для воздушной ударной волны – круг с центром в месте воспламенения облака </w:t>
      </w:r>
      <w:proofErr w:type="spellStart"/>
      <w:r w:rsidRPr="00506A6C">
        <w:rPr>
          <w:rFonts w:ascii="Liberation Serif" w:hAnsi="Liberation Serif"/>
        </w:rPr>
        <w:t>газовоздушной</w:t>
      </w:r>
      <w:proofErr w:type="spellEnd"/>
      <w:r w:rsidRPr="00506A6C">
        <w:rPr>
          <w:rFonts w:ascii="Liberation Serif" w:hAnsi="Liberation Serif"/>
        </w:rPr>
        <w:t xml:space="preserve"> и топливовоздушной смеси, радиус которого (круга) определяется типом и массой вещества, типом взрывного превращения;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для теплового излучения – зона теплового излучения при пожаре </w:t>
      </w: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прямоугольник либо круг, размеры которых определяются массой горящих веществ, характеристиками зданий (помещений), в которых развивается пожар.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Для определения зон действия основных поражающих факторов (пожара – «огненного шара», детонационной и воздушной ударной волны) и последствий аварий использовалась: ГОСТ Р 12.3.047-98 «Пожарная безопасность технологических процессов», «Методика оценки последствий аварий на </w:t>
      </w:r>
      <w:proofErr w:type="spellStart"/>
      <w:r w:rsidRPr="00506A6C">
        <w:rPr>
          <w:rFonts w:ascii="Liberation Serif" w:hAnsi="Liberation Serif"/>
        </w:rPr>
        <w:t>пожаровзрывоопасных</w:t>
      </w:r>
      <w:proofErr w:type="spellEnd"/>
      <w:r w:rsidRPr="00506A6C">
        <w:rPr>
          <w:rFonts w:ascii="Liberation Serif" w:hAnsi="Liberation Serif"/>
        </w:rPr>
        <w:t xml:space="preserve"> объектах» (МЧС России М,1994г.) в соответствии с которыми проведено прогнозирование возможных последствий взрывоопасных аварий на проектируемом объекте.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Проведена оценка последствий:</w:t>
      </w:r>
    </w:p>
    <w:p w:rsidR="00BB015F" w:rsidRPr="00506A6C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Разрушения со взрывом автомобильного бака с бензином на открытой автопарковке (взрывное превращение облака ТВС).</w:t>
      </w:r>
    </w:p>
    <w:p w:rsidR="00BB015F" w:rsidRPr="00506A6C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Разрушения со взрывом газобаллонного оборудования на открытой автопарковке (взрывное превращение облака ГВС).</w:t>
      </w:r>
    </w:p>
    <w:p w:rsidR="00BB015F" w:rsidRPr="00506A6C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Взрыв топливовоздушной смеси (бензин) при сливе топлива на АЗС (автоцистерна </w:t>
      </w:r>
      <w:r w:rsidRPr="00506A6C">
        <w:rPr>
          <w:rFonts w:ascii="Liberation Serif" w:hAnsi="Liberation Serif"/>
          <w:lang w:val="en-US"/>
        </w:rPr>
        <w:t>V</w:t>
      </w:r>
      <w:r w:rsidRPr="00506A6C">
        <w:rPr>
          <w:rFonts w:ascii="Liberation Serif" w:hAnsi="Liberation Serif"/>
        </w:rPr>
        <w:t>=12 м</w:t>
      </w:r>
      <w:r w:rsidRPr="00506A6C">
        <w:rPr>
          <w:rFonts w:ascii="Liberation Serif" w:hAnsi="Liberation Serif"/>
          <w:vertAlign w:val="superscript"/>
        </w:rPr>
        <w:t>3</w:t>
      </w:r>
      <w:r w:rsidRPr="00506A6C">
        <w:rPr>
          <w:rFonts w:ascii="Liberation Serif" w:hAnsi="Liberation Serif"/>
        </w:rPr>
        <w:t>).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Расчет опасных зон поражающих факторов аварии, который включает:</w:t>
      </w:r>
    </w:p>
    <w:p w:rsidR="00BB015F" w:rsidRPr="00506A6C" w:rsidRDefault="00DD4374">
      <w:pPr>
        <w:tabs>
          <w:tab w:val="left" w:pos="540"/>
        </w:tabs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 расчет размеров зон разлива, т.е. последующую зону пожара пролива;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-расчет зон загазованности (взрывоопасных концентраций</w:t>
      </w:r>
      <w:proofErr w:type="gramStart"/>
      <w:r w:rsidRPr="00506A6C">
        <w:rPr>
          <w:rFonts w:ascii="Liberation Serif" w:hAnsi="Liberation Serif"/>
        </w:rPr>
        <w:t>),т.е.</w:t>
      </w:r>
      <w:proofErr w:type="gramEnd"/>
      <w:r w:rsidRPr="00506A6C">
        <w:rPr>
          <w:rFonts w:ascii="Liberation Serif" w:hAnsi="Liberation Serif"/>
        </w:rPr>
        <w:t xml:space="preserve"> последующую зону поражения пожара-вспышки);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-расчет размеров зон разрушений зданий и поражения людей от ударной волны при взрыве ТВС, т.е. определение возможных проливов ЛВЖ;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- расчет размеров зон поражения людей и загорания материалов при воздействии теплового излучения, т.е. определяется возможность распространения пожара на другие объекты;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Отображение опасных зон на Карте территорий, подверженных риску возникновения ЧС природного и техногенного характера.</w:t>
      </w:r>
    </w:p>
    <w:p w:rsidR="00BB015F" w:rsidRPr="00506A6C" w:rsidRDefault="00BB015F">
      <w:pPr>
        <w:spacing w:line="276" w:lineRule="auto"/>
        <w:ind w:firstLine="709"/>
        <w:jc w:val="center"/>
        <w:rPr>
          <w:rFonts w:ascii="Liberation Serif" w:hAnsi="Liberation Serif"/>
          <w:b/>
        </w:rPr>
      </w:pPr>
    </w:p>
    <w:p w:rsidR="00BB015F" w:rsidRPr="00506A6C" w:rsidRDefault="00DD4374">
      <w:pPr>
        <w:pStyle w:val="3"/>
        <w:spacing w:before="120" w:after="120" w:line="276" w:lineRule="auto"/>
        <w:rPr>
          <w:rFonts w:ascii="Liberation Serif" w:hAnsi="Liberation Serif" w:cs="Times New Roman"/>
        </w:rPr>
      </w:pPr>
      <w:bookmarkStart w:id="99" w:name="_Toc166186702"/>
      <w:r w:rsidRPr="00506A6C">
        <w:rPr>
          <w:rFonts w:ascii="Liberation Serif" w:hAnsi="Liberation Serif" w:cs="Times New Roman"/>
        </w:rPr>
        <w:lastRenderedPageBreak/>
        <w:t>3.11.2. Анализ возможных последствий ЧС природного характера</w:t>
      </w:r>
      <w:bookmarkEnd w:id="99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506A6C">
        <w:rPr>
          <w:rFonts w:ascii="Liberation Serif" w:eastAsia="TimesNewRomanPSMT" w:hAnsi="Liberation Serif"/>
          <w:b/>
        </w:rPr>
        <w:t>Опасные явления погоды</w:t>
      </w:r>
      <w:r w:rsidRPr="00506A6C">
        <w:rPr>
          <w:rFonts w:ascii="Liberation Serif" w:eastAsia="TimesNewRomanPSMT" w:hAnsi="Liberation Serif"/>
        </w:rPr>
        <w:t xml:space="preserve"> (ОЯ) - гидрометеорологические явления, ко</w:t>
      </w:r>
      <w:r w:rsidR="00E8674C" w:rsidRPr="00506A6C">
        <w:rPr>
          <w:rFonts w:ascii="Liberation Serif" w:eastAsia="TimesNewRomanPSMT" w:hAnsi="Liberation Serif"/>
        </w:rPr>
        <w:t>торые по интенсивности развития</w:t>
      </w:r>
      <w:r w:rsidRPr="00506A6C">
        <w:rPr>
          <w:rFonts w:ascii="Liberation Serif" w:eastAsia="TimesNewRomanPSMT" w:hAnsi="Liberation Serif"/>
        </w:rPr>
        <w:t xml:space="preserve">, продолжительности или моменту возникновения могут представлять угрозу жизни или здоровью граждан, а также могут нанести существенный экономический ущерб как отдельным хозяйствующим субъектам, так и отраслям экономики в целом. Из наблюдаемых метеорологических явлений к ОЯ относятся ветер, осадки, туман, метель, </w:t>
      </w:r>
      <w:proofErr w:type="spellStart"/>
      <w:r w:rsidRPr="00506A6C">
        <w:rPr>
          <w:rFonts w:ascii="Liberation Serif" w:eastAsia="TimesNewRomanPSMT" w:hAnsi="Liberation Serif"/>
        </w:rPr>
        <w:t>гололёдно-изморозевые</w:t>
      </w:r>
      <w:proofErr w:type="spellEnd"/>
      <w:r w:rsidRPr="00506A6C">
        <w:rPr>
          <w:rFonts w:ascii="Liberation Serif" w:eastAsia="TimesNewRomanPSMT" w:hAnsi="Liberation Serif"/>
        </w:rPr>
        <w:t xml:space="preserve"> отложения при достижении ими соответствующих критических значений (критериев), устанавливавшихся в различные периоды для конкретных территорий.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506A6C">
        <w:rPr>
          <w:rFonts w:ascii="Liberation Serif" w:eastAsia="TimesNewRomanPSMT" w:hAnsi="Liberation Serif"/>
        </w:rPr>
        <w:t xml:space="preserve">В настоящее время опасными явлениями считаются сильные снегопады интенсивностью 20 мм и более за промежуток времени 12 час и менее; сильные дожди в количестве 50 мм и более (в </w:t>
      </w:r>
      <w:proofErr w:type="spellStart"/>
      <w:r w:rsidRPr="00506A6C">
        <w:rPr>
          <w:rFonts w:ascii="Liberation Serif" w:eastAsia="TimesNewRomanPSMT" w:hAnsi="Liberation Serif"/>
        </w:rPr>
        <w:t>ливнеопасных</w:t>
      </w:r>
      <w:proofErr w:type="spellEnd"/>
      <w:r w:rsidRPr="00506A6C">
        <w:rPr>
          <w:rFonts w:ascii="Liberation Serif" w:eastAsia="TimesNewRomanPSMT" w:hAnsi="Liberation Serif"/>
        </w:rPr>
        <w:t xml:space="preserve"> районах 30 мм и более) за 12 часов и менее или 30 мм за 1 час и менее: сильные ветры и шквалы со скоростью ветра 25 м/с и более; сильные метели с ухудшением видимости до 500 м и менее при скорости ветра 15 м/с и более; град - диаметр градин 20 мм и более: </w:t>
      </w:r>
      <w:proofErr w:type="spellStart"/>
      <w:r w:rsidRPr="00506A6C">
        <w:rPr>
          <w:rFonts w:ascii="Liberation Serif" w:eastAsia="TimesNewRomanPSMT" w:hAnsi="Liberation Serif"/>
        </w:rPr>
        <w:t>гололедно-изморозевые</w:t>
      </w:r>
      <w:proofErr w:type="spellEnd"/>
      <w:r w:rsidRPr="00506A6C">
        <w:rPr>
          <w:rFonts w:ascii="Liberation Serif" w:eastAsia="TimesNewRomanPSMT" w:hAnsi="Liberation Serif"/>
        </w:rPr>
        <w:t xml:space="preserve"> отложения значительных размеров; сильные продолжительные туманы, морозы, жара.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506A6C">
        <w:rPr>
          <w:rFonts w:ascii="Liberation Serif" w:eastAsia="TimesNewRomanPSMT" w:hAnsi="Liberation Serif"/>
        </w:rPr>
        <w:t>Все эти явления требуют принятия экстренных мер для предупреждения или ликвидации негативных последствий. За период с 1963 по 2021 гг. в районе исследования отмечено 77 случаев ОЯ различного характера.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506A6C">
        <w:rPr>
          <w:rFonts w:ascii="Liberation Serif" w:eastAsia="TimesNewRomanPSMT" w:hAnsi="Liberation Serif"/>
        </w:rPr>
        <w:t>Вероятность таких природных катаклизмов и техногенных воздействий, как падение метеорита, наводнение, смерч, ураган, оседание грунта, авиакатастрофа и террористический акт составляет – 1,0·10-8 (1/год).</w:t>
      </w:r>
    </w:p>
    <w:p w:rsidR="00BB015F" w:rsidRPr="00506A6C" w:rsidRDefault="00DD4374">
      <w:pPr>
        <w:widowControl w:val="0"/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Характеристики поражающих факторов источников чрезвычайных ситуаций природного характера приведены в таблице 13.</w:t>
      </w:r>
    </w:p>
    <w:p w:rsidR="00BB015F" w:rsidRPr="00506A6C" w:rsidRDefault="00DD4374">
      <w:pPr>
        <w:widowControl w:val="0"/>
        <w:spacing w:line="276" w:lineRule="auto"/>
        <w:ind w:firstLine="709"/>
        <w:jc w:val="right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Таблица 13</w:t>
      </w:r>
    </w:p>
    <w:tbl>
      <w:tblPr>
        <w:tblW w:w="95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147"/>
        <w:gridCol w:w="6379"/>
      </w:tblGrid>
      <w:tr w:rsidR="00BB015F" w:rsidRPr="00506A6C">
        <w:tc>
          <w:tcPr>
            <w:tcW w:w="3147" w:type="dxa"/>
          </w:tcPr>
          <w:p w:rsidR="00BB015F" w:rsidRPr="00506A6C" w:rsidRDefault="00DD4374">
            <w:pPr>
              <w:keepNext/>
              <w:widowControl w:val="0"/>
              <w:spacing w:line="276" w:lineRule="auto"/>
              <w:ind w:right="195"/>
              <w:jc w:val="both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Источник ЧС</w:t>
            </w:r>
          </w:p>
        </w:tc>
        <w:tc>
          <w:tcPr>
            <w:tcW w:w="6379" w:type="dxa"/>
          </w:tcPr>
          <w:p w:rsidR="00BB015F" w:rsidRPr="00506A6C" w:rsidRDefault="00DD4374">
            <w:pPr>
              <w:keepNext/>
              <w:widowControl w:val="0"/>
              <w:spacing w:line="276" w:lineRule="auto"/>
              <w:ind w:right="195"/>
              <w:jc w:val="both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Характер воздействия поражающего фактора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Сильный ветер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Ветровая нагрузка, аэродинамическое давление на ограждающие конструкции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Экстремальные атмосферные осадки (ливень, метель)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Затопление территории, подтопление фундаментов, снеговая нагрузка, снежные заносы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Град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Ударная динамическая нагрузка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Морозы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Грозовые разряды, молнии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Электрические разряды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Лесные пожары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Возгорание зданий, автотранспортных средств, отравление продуктами горения</w:t>
            </w:r>
          </w:p>
        </w:tc>
      </w:tr>
      <w:tr w:rsidR="00BB015F" w:rsidRPr="00506A6C">
        <w:tc>
          <w:tcPr>
            <w:tcW w:w="3147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Половодье</w:t>
            </w:r>
          </w:p>
        </w:tc>
        <w:tc>
          <w:tcPr>
            <w:tcW w:w="6379" w:type="dxa"/>
          </w:tcPr>
          <w:p w:rsidR="00BB015F" w:rsidRPr="00506A6C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Затопление части территории населенного пункта</w:t>
            </w:r>
          </w:p>
        </w:tc>
      </w:tr>
    </w:tbl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Климатические воздействия, перечисленные выше, могут нанести ущерб конструкциям строящихся объектов и территории.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Наиболее опасными природными явлениями, которые могут привести к нарушениям условий жизнедеятельности, большому материальному ущербу и в результате возникновению ЧС, являются:</w:t>
      </w:r>
    </w:p>
    <w:p w:rsidR="00BB015F" w:rsidRPr="00506A6C" w:rsidRDefault="00DD4374" w:rsidP="009B0F8E">
      <w:pPr>
        <w:numPr>
          <w:ilvl w:val="0"/>
          <w:numId w:val="33"/>
        </w:numPr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Лесные пожары.</w:t>
      </w:r>
    </w:p>
    <w:p w:rsidR="00BB015F" w:rsidRPr="00506A6C" w:rsidRDefault="00DD4374" w:rsidP="009B0F8E">
      <w:pPr>
        <w:numPr>
          <w:ilvl w:val="0"/>
          <w:numId w:val="33"/>
        </w:numPr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Грозовые разряды, молнии.</w:t>
      </w:r>
    </w:p>
    <w:p w:rsidR="00BB015F" w:rsidRPr="00506A6C" w:rsidRDefault="00DD4374">
      <w:pPr>
        <w:pStyle w:val="3"/>
        <w:tabs>
          <w:tab w:val="left" w:pos="1418"/>
        </w:tabs>
        <w:spacing w:before="120" w:after="60" w:line="276" w:lineRule="auto"/>
        <w:ind w:left="720"/>
        <w:jc w:val="both"/>
        <w:rPr>
          <w:rFonts w:ascii="Liberation Serif" w:hAnsi="Liberation Serif" w:cs="Times New Roman"/>
          <w:szCs w:val="24"/>
        </w:rPr>
      </w:pPr>
      <w:bookmarkStart w:id="100" w:name="_Toc130994865"/>
      <w:bookmarkStart w:id="101" w:name="_Toc166186703"/>
      <w:r w:rsidRPr="00506A6C">
        <w:rPr>
          <w:rFonts w:ascii="Liberation Serif" w:hAnsi="Liberation Serif" w:cs="Times New Roman"/>
          <w:szCs w:val="24"/>
        </w:rPr>
        <w:t>3.11.3. Перечень возможных источников ЧС биолого-социального характера на проектируемой территории</w:t>
      </w:r>
      <w:bookmarkEnd w:id="100"/>
      <w:bookmarkEnd w:id="101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Предпосылками к возникновению биолого-социальных ЧС на территории поселения являются эпизоотии, паразитарные и зоонозные заболевания животных, эпифитотии и вспышки массового размножения наиболее опасных болезней. К потенциальным источникам биолого-социального характера относятся особо опасные заболевания: грипп, включая новую </w:t>
      </w:r>
      <w:proofErr w:type="spellStart"/>
      <w:r w:rsidRPr="00506A6C">
        <w:rPr>
          <w:rFonts w:ascii="Liberation Serif" w:hAnsi="Liberation Serif"/>
        </w:rPr>
        <w:t>коронавирусную</w:t>
      </w:r>
      <w:proofErr w:type="spellEnd"/>
      <w:r w:rsidRPr="00506A6C">
        <w:rPr>
          <w:rFonts w:ascii="Liberation Serif" w:hAnsi="Liberation Serif"/>
        </w:rPr>
        <w:t xml:space="preserve"> инфекцию (COVID-19), дизентерия, туляремия, энцефалит и т.п.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На территории Шалинского городского округа в период с апреля по сентябрь наблюдается активизация иксодовых клещей, являющихся переносчиками Крымской геморрагической лихорадки и клещевого энцефалита. Заражение этими заболеваниями может произойти при укусе клеща, его раздавливании или </w:t>
      </w:r>
      <w:proofErr w:type="spellStart"/>
      <w:r w:rsidRPr="00506A6C">
        <w:rPr>
          <w:rFonts w:ascii="Liberation Serif" w:hAnsi="Liberation Serif"/>
        </w:rPr>
        <w:t>наползании</w:t>
      </w:r>
      <w:proofErr w:type="spellEnd"/>
      <w:r w:rsidRPr="00506A6C">
        <w:rPr>
          <w:rFonts w:ascii="Liberation Serif" w:hAnsi="Liberation Serif"/>
        </w:rPr>
        <w:t xml:space="preserve"> на человека во время пребывания в природных биотопах: лесополосы, пастбища, приусадебные участки, зоны отдыха и др.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случае выполнения каких-либо работ в природном биотопе рекомендуется, при наличии показаний, провести его противоклещевую обработку.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Для предотвращения заболевания рекомендуется в природных биотопах принимать меры, направленные на предотвращение контакта (укуса) клещами: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  <w:iCs/>
        </w:rPr>
        <w:t>одев</w:t>
      </w:r>
      <w:r w:rsidRPr="00506A6C">
        <w:rPr>
          <w:rFonts w:ascii="Liberation Serif" w:hAnsi="Liberation Serif"/>
        </w:rPr>
        <w:t>ать одежду, защищающую кожные покровы (в полевых условиях обязательно брюки, заправленные в сапоги или носки);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иметь в наличии запас противоклещевых репеллентов, в обязательном порядке обрабатывать ими одежду перед выходом в природный биотоп;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при работе в природном биотопе каждый час осматривать себя и друг друга на наличие </w:t>
      </w:r>
      <w:proofErr w:type="spellStart"/>
      <w:r w:rsidRPr="00506A6C">
        <w:rPr>
          <w:rFonts w:ascii="Liberation Serif" w:hAnsi="Liberation Serif"/>
        </w:rPr>
        <w:t>наползания</w:t>
      </w:r>
      <w:proofErr w:type="spellEnd"/>
      <w:r w:rsidRPr="00506A6C">
        <w:rPr>
          <w:rFonts w:ascii="Liberation Serif" w:hAnsi="Liberation Serif"/>
        </w:rPr>
        <w:t>, присасывания клещей;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 укусе клеща или обнаружении присосавшегося клеща, немедленно обратиться в любое ближайшее медицинское учреждение;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ни в коем случае не брать клещей голыми руками и не раздавливать их.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Для предотвращения биолого-социальных чрезвычайных ситуаций необходимо проведение мероприятий по следующим направлениям: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внедрение комплексного подхода к реализации мер по предупреждению распространения инфекций, включающий надзор, профилактику и лечение инфекционных болезней;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наращивание усилий по профилактике инфекционных болезней, в том числе путём расширения программ иммунизации населения, проведения информационно-просветительской работы и социальной поддержке групп населения, наиболее уязвимых к инфекционным болезням;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мероприятия, направленные на раннее выявление и изоляцию заболевших (госпитализация, врачебные осмотры контактных лиц, лабораторное обследование контактных (бактериологическое, серологическое), медицинское наблюдение за контактными и др.);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мероприятий направленные на выявление и пресечение путей и факторов передачи инфекции (мероприятия по контролю на различных объектах, лабораторное исследование воды, пищевых продуктов, дезинфекция и т.д.); 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мероприятия, направленные на гигиеническое обучение и повышение информированности населения (статьи, пресс-конференции, памятки, пресс-релизы и др.);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102" w:name="_Hlk486936294"/>
      <w:r w:rsidRPr="00506A6C">
        <w:rPr>
          <w:rFonts w:ascii="Liberation Serif" w:hAnsi="Liberation Serif"/>
        </w:rPr>
        <w:t>обеспечение рабочих и служащих, в зонах вероятных чрезвычайных ситуаций, относящихся к группам по ГО, средствами индивидуальной защиты;</w:t>
      </w:r>
      <w:bookmarkEnd w:id="102"/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обеспечение медицинских формирований медицинским и специальным имуществом; 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обеспечение антибиотиками и профилактическими препаратами населения, проживающего в местах природно-очаговых инфекций;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создание резерва медицинского имущества на ЧС, определение перечня и объёма медицинского имущества;</w:t>
      </w:r>
    </w:p>
    <w:p w:rsidR="00BB015F" w:rsidRPr="00506A6C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создание переходящего неснижаемого запаса медикаментов.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Мероприятия по профилактике бешенства животных и человека, мероприятия при заболевании животных бешенством, противоэпидемические мероприятия следует проводить в соответствии с Санитарными правилами СП 3.1.096-96. Ветеринарными правилами ВП 13.3.1103-96 «Профилактика и борьба с заразными болезнями, общими для человека и животных. Бешенство».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случае вспышки инфекции биологические отходы, заражённые или контаминированные возбудителями бешенства, сжигают на месте, а также в </w:t>
      </w:r>
      <w:proofErr w:type="spellStart"/>
      <w:r w:rsidRPr="00506A6C">
        <w:rPr>
          <w:rFonts w:ascii="Liberation Serif" w:hAnsi="Liberation Serif"/>
        </w:rPr>
        <w:t>трупосжигательных</w:t>
      </w:r>
      <w:proofErr w:type="spellEnd"/>
      <w:r w:rsidRPr="00506A6C">
        <w:rPr>
          <w:rFonts w:ascii="Liberation Serif" w:hAnsi="Liberation Serif"/>
        </w:rPr>
        <w:t xml:space="preserve"> печах или на специально отведённых площадках.</w:t>
      </w:r>
    </w:p>
    <w:p w:rsidR="00BB015F" w:rsidRPr="00506A6C" w:rsidRDefault="00DD4374">
      <w:pPr>
        <w:tabs>
          <w:tab w:val="left" w:pos="851"/>
        </w:tabs>
        <w:spacing w:line="276" w:lineRule="auto"/>
        <w:ind w:firstLine="708"/>
        <w:jc w:val="both"/>
        <w:rPr>
          <w:rFonts w:ascii="Liberation Serif" w:hAnsi="Liberation Serif"/>
          <w:shd w:val="clear" w:color="auto" w:fill="FFFFFF"/>
        </w:rPr>
      </w:pPr>
      <w:r w:rsidRPr="00506A6C">
        <w:rPr>
          <w:rFonts w:ascii="Liberation Serif" w:hAnsi="Liberation Serif"/>
        </w:rPr>
        <w:t xml:space="preserve">Состав мероприятий по предупреждению инфекционных и паразитарных болезней должен разрабатываться в соответствии требованиям </w:t>
      </w:r>
      <w:r w:rsidRPr="00506A6C">
        <w:rPr>
          <w:rFonts w:ascii="Liberation Serif" w:hAnsi="Liberation Serif"/>
          <w:shd w:val="clear" w:color="auto" w:fill="FFFFFF"/>
        </w:rPr>
        <w:t>СП 3.1/3.2.3146-13 "Общие требования по профилактике инфекционных и паразитарных болезней", утвержденных постановлением Главного государственного санитарного врача Российской Федерации от 16.12.2013 N 65 (зарегистрировано Минюстом России 16.04.2014).</w:t>
      </w:r>
    </w:p>
    <w:p w:rsidR="00BB015F" w:rsidRPr="00506A6C" w:rsidRDefault="00DD4374">
      <w:pPr>
        <w:tabs>
          <w:tab w:val="left" w:pos="993"/>
        </w:tabs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соответствии с Постановлением </w:t>
      </w:r>
      <w:r w:rsidRPr="00506A6C">
        <w:rPr>
          <w:rFonts w:ascii="Liberation Serif" w:hAnsi="Liberation Serif"/>
          <w:shd w:val="clear" w:color="auto" w:fill="FFFFFF"/>
        </w:rPr>
        <w:t xml:space="preserve">Главного государственного санитарного врача РФ от 22 мая 2020 г. № 15 “Об утверждении санитарно-эпидемиологических правил СП 3.1.3597-20 "Профилактика новой </w:t>
      </w:r>
      <w:proofErr w:type="spellStart"/>
      <w:r w:rsidRPr="00506A6C">
        <w:rPr>
          <w:rFonts w:ascii="Liberation Serif" w:hAnsi="Liberation Serif"/>
          <w:shd w:val="clear" w:color="auto" w:fill="FFFFFF"/>
        </w:rPr>
        <w:t>коронавирусной</w:t>
      </w:r>
      <w:proofErr w:type="spellEnd"/>
      <w:r w:rsidRPr="00506A6C">
        <w:rPr>
          <w:rFonts w:ascii="Liberation Serif" w:hAnsi="Liberation Serif"/>
          <w:shd w:val="clear" w:color="auto" w:fill="FFFFFF"/>
        </w:rPr>
        <w:t xml:space="preserve"> инфекции (COVID-19)":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Мероприятия, направленные на предупреждение распространения COVID-19, включают: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мониторинг заболеваемости;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лабораторный мониторинг (слежение за циркуляцией и распространением возбудителя);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мониторинг напряженности иммунитета среди переболевших лиц, среди групп риска и среди всего населения;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сбор и анализ полученной информации;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эпидемиологическую диагностику;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прогнозирование;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>- оценку эффективности проводимых мероприятий;</w:t>
      </w:r>
    </w:p>
    <w:p w:rsidR="00BB015F" w:rsidRPr="00506A6C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  <w:shd w:val="clear" w:color="auto" w:fill="FFFFFF"/>
        </w:rPr>
      </w:pPr>
      <w:r w:rsidRPr="00506A6C">
        <w:rPr>
          <w:rFonts w:ascii="Liberation Serif" w:hAnsi="Liberation Serif"/>
          <w:shd w:val="clear" w:color="auto" w:fill="FFFFFF"/>
        </w:rPr>
        <w:t>- гигиеническое воспитание населения, систематическое информирование о возможных рисках заражения COVID-19, информационно-разъяснительная работа по вопросам эпидемиологии и профилактики COVID-19; систематическое обучение работников медицинских организаций по вопросам соблюдения требований биологической безопасности при оказании медицинской помощи больным COVID-19;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shd w:val="clear" w:color="auto" w:fill="FFFFFF"/>
        </w:rPr>
        <w:t xml:space="preserve">- профилактические и противоэпидемические мероприятия - мероприятия, направленные на "разрыв" механизма передачи инфекции. Лицам, имеющим контакт с </w:t>
      </w:r>
      <w:r w:rsidRPr="00506A6C">
        <w:rPr>
          <w:rFonts w:ascii="Liberation Serif" w:hAnsi="Liberation Serif"/>
          <w:shd w:val="clear" w:color="auto" w:fill="FFFFFF"/>
        </w:rPr>
        <w:lastRenderedPageBreak/>
        <w:t>лицами, у которых подтверждены случаи COVID-19, а также лицам из групп риска может назначаться экстренная профилактика (профилактическое лечение) с применением рекомендованных для лечения и профилактики COVID-19 препаратов.</w:t>
      </w:r>
    </w:p>
    <w:p w:rsidR="00BB015F" w:rsidRPr="00506A6C" w:rsidRDefault="00BB015F">
      <w:pPr>
        <w:spacing w:line="276" w:lineRule="auto"/>
        <w:ind w:firstLine="709"/>
        <w:jc w:val="right"/>
        <w:rPr>
          <w:rFonts w:ascii="Liberation Serif" w:hAnsi="Liberation Serif"/>
        </w:rPr>
      </w:pPr>
    </w:p>
    <w:p w:rsidR="00765276" w:rsidRDefault="00765276">
      <w:pPr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Оценка защищённости, исходя из рисков возникновения ЧС биолого-социаль</w:t>
      </w:r>
      <w:r w:rsidR="006B5FC0" w:rsidRPr="00506A6C">
        <w:rPr>
          <w:rFonts w:ascii="Liberation Serif" w:hAnsi="Liberation Serif"/>
        </w:rPr>
        <w:t xml:space="preserve">ного характера на территории п. </w:t>
      </w:r>
      <w:proofErr w:type="spellStart"/>
      <w:r w:rsidR="006B5FC0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</w:t>
      </w:r>
    </w:p>
    <w:p w:rsidR="00BB015F" w:rsidRPr="00506A6C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14</w:t>
      </w:r>
    </w:p>
    <w:tbl>
      <w:tblPr>
        <w:tblStyle w:val="73"/>
        <w:tblW w:w="9776" w:type="dxa"/>
        <w:jc w:val="center"/>
        <w:tblLook w:val="04A0" w:firstRow="1" w:lastRow="0" w:firstColumn="1" w:lastColumn="0" w:noHBand="0" w:noVBand="1"/>
      </w:tblPr>
      <w:tblGrid>
        <w:gridCol w:w="551"/>
        <w:gridCol w:w="4406"/>
        <w:gridCol w:w="2835"/>
        <w:gridCol w:w="1984"/>
      </w:tblGrid>
      <w:tr w:rsidR="00BB015F" w:rsidRPr="00506A6C">
        <w:trPr>
          <w:trHeight w:val="283"/>
          <w:tblHeader/>
          <w:jc w:val="center"/>
        </w:trPr>
        <w:tc>
          <w:tcPr>
            <w:tcW w:w="55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№ п/п</w:t>
            </w:r>
          </w:p>
        </w:tc>
        <w:tc>
          <w:tcPr>
            <w:tcW w:w="4406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Наименование риска</w:t>
            </w:r>
          </w:p>
        </w:tc>
        <w:tc>
          <w:tcPr>
            <w:tcW w:w="283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Показатель риска</w:t>
            </w:r>
          </w:p>
        </w:tc>
        <w:tc>
          <w:tcPr>
            <w:tcW w:w="1984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Временные показатели риска</w:t>
            </w:r>
          </w:p>
        </w:tc>
      </w:tr>
      <w:tr w:rsidR="00BB015F" w:rsidRPr="00506A6C">
        <w:trPr>
          <w:trHeight w:val="283"/>
          <w:jc w:val="center"/>
        </w:trPr>
        <w:tc>
          <w:tcPr>
            <w:tcW w:w="9776" w:type="dxa"/>
            <w:gridSpan w:val="4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Риски возникновения ЧС биолого-социального характера</w:t>
            </w:r>
          </w:p>
        </w:tc>
      </w:tr>
      <w:tr w:rsidR="00BB015F" w:rsidRPr="00506A6C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1</w:t>
            </w:r>
          </w:p>
        </w:tc>
        <w:tc>
          <w:tcPr>
            <w:tcW w:w="4406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Риски возникновения эпидемий</w:t>
            </w:r>
          </w:p>
        </w:tc>
        <w:tc>
          <w:tcPr>
            <w:tcW w:w="283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506A6C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  <w:tr w:rsidR="00BB015F" w:rsidRPr="00506A6C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2</w:t>
            </w:r>
          </w:p>
        </w:tc>
        <w:tc>
          <w:tcPr>
            <w:tcW w:w="4406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Риски возникновения эпизоотий</w:t>
            </w:r>
          </w:p>
        </w:tc>
        <w:tc>
          <w:tcPr>
            <w:tcW w:w="283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506A6C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  <w:tr w:rsidR="00BB015F" w:rsidRPr="00506A6C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3</w:t>
            </w:r>
          </w:p>
        </w:tc>
        <w:tc>
          <w:tcPr>
            <w:tcW w:w="4406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Риски возникновения эпифитотий</w:t>
            </w:r>
          </w:p>
        </w:tc>
        <w:tc>
          <w:tcPr>
            <w:tcW w:w="283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506A6C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color w:val="000000"/>
                <w:lang w:eastAsia="ru-RU"/>
              </w:rPr>
              <w:t>апрель – октябрь</w:t>
            </w:r>
          </w:p>
        </w:tc>
      </w:tr>
      <w:tr w:rsidR="00BB015F" w:rsidRPr="00506A6C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4</w:t>
            </w:r>
          </w:p>
        </w:tc>
        <w:tc>
          <w:tcPr>
            <w:tcW w:w="4406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Риски возникновения отравления людей</w:t>
            </w:r>
          </w:p>
        </w:tc>
        <w:tc>
          <w:tcPr>
            <w:tcW w:w="283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506A6C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506A6C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</w:tbl>
    <w:p w:rsidR="00BB015F" w:rsidRPr="00506A6C" w:rsidRDefault="00BB015F">
      <w:pPr>
        <w:spacing w:line="276" w:lineRule="auto"/>
        <w:ind w:right="-3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03" w:name="_Toc118488079"/>
      <w:bookmarkStart w:id="104" w:name="_Toc166186704"/>
      <w:r w:rsidRPr="00506A6C">
        <w:rPr>
          <w:rFonts w:ascii="Liberation Serif" w:hAnsi="Liberation Serif" w:cs="Times New Roman"/>
        </w:rPr>
        <w:t>3.11.4. Инженерная подготовка для обеспечения защиты от опасных природных процессов</w:t>
      </w:r>
      <w:bookmarkEnd w:id="103"/>
      <w:bookmarkEnd w:id="104"/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При проектировании зданий и сооружений предусматриваются технические решения, направленные на максимальное снижение негативных воздействий особо опасных погодных (природных) явлений:</w:t>
      </w:r>
    </w:p>
    <w:p w:rsidR="00BB015F" w:rsidRPr="00506A6C" w:rsidRDefault="00DD4374">
      <w:pPr>
        <w:shd w:val="clear" w:color="auto" w:fill="FFFFFF"/>
        <w:spacing w:line="276" w:lineRule="auto"/>
        <w:ind w:right="-3" w:firstLine="709"/>
        <w:jc w:val="both"/>
        <w:rPr>
          <w:rFonts w:ascii="Liberation Serif" w:hAnsi="Liberation Serif"/>
          <w:iCs/>
        </w:rPr>
      </w:pPr>
      <w:r w:rsidRPr="00506A6C">
        <w:rPr>
          <w:rFonts w:ascii="Liberation Serif" w:hAnsi="Liberation Serif"/>
        </w:rPr>
        <w:t xml:space="preserve">- </w:t>
      </w:r>
      <w:r w:rsidRPr="00506A6C">
        <w:rPr>
          <w:rFonts w:ascii="Liberation Serif" w:hAnsi="Liberation Serif"/>
          <w:i/>
          <w:iCs/>
        </w:rPr>
        <w:t>ливневые дожди</w:t>
      </w:r>
      <w:r w:rsidRPr="00506A6C">
        <w:rPr>
          <w:rFonts w:ascii="Liberation Serif" w:hAnsi="Liberation Serif"/>
          <w:iCs/>
        </w:rPr>
        <w:t xml:space="preserve"> (</w:t>
      </w:r>
      <w:r w:rsidRPr="00506A6C">
        <w:rPr>
          <w:rFonts w:ascii="Liberation Serif" w:hAnsi="Liberation Serif"/>
        </w:rPr>
        <w:t>50 мм и более за 12 часов и менее)</w:t>
      </w:r>
      <w:r w:rsidRPr="00506A6C">
        <w:rPr>
          <w:rFonts w:ascii="Liberation Serif" w:hAnsi="Liberation Serif"/>
          <w:iCs/>
        </w:rPr>
        <w:t xml:space="preserve"> – затопление территории и подтопление фундаментов предотвращаются</w:t>
      </w:r>
      <w:r w:rsidRPr="00506A6C">
        <w:rPr>
          <w:rFonts w:ascii="Liberation Serif" w:hAnsi="Liberation Serif"/>
        </w:rPr>
        <w:t xml:space="preserve"> сбросом стоков с площадок проектируемых зданий и сооружений в проектируемую ливневую канализацию</w:t>
      </w:r>
      <w:r w:rsidRPr="00506A6C">
        <w:rPr>
          <w:rFonts w:ascii="Liberation Serif" w:hAnsi="Liberation Serif"/>
          <w:iCs/>
        </w:rPr>
        <w:t>;</w:t>
      </w:r>
    </w:p>
    <w:p w:rsidR="00BB015F" w:rsidRPr="00506A6C" w:rsidRDefault="00DD4374">
      <w:pPr>
        <w:spacing w:before="40" w:line="276" w:lineRule="auto"/>
        <w:ind w:right="-3" w:firstLine="709"/>
        <w:jc w:val="both"/>
        <w:rPr>
          <w:rFonts w:ascii="Liberation Serif" w:hAnsi="Liberation Serif"/>
          <w:iCs/>
        </w:rPr>
      </w:pPr>
      <w:r w:rsidRPr="00506A6C">
        <w:rPr>
          <w:rFonts w:ascii="Liberation Serif" w:hAnsi="Liberation Serif"/>
          <w:iCs/>
        </w:rPr>
        <w:t xml:space="preserve">- </w:t>
      </w:r>
      <w:r w:rsidRPr="00506A6C">
        <w:rPr>
          <w:rFonts w:ascii="Liberation Serif" w:hAnsi="Liberation Serif"/>
          <w:i/>
          <w:iCs/>
        </w:rPr>
        <w:t>ветровые нагрузки</w:t>
      </w:r>
      <w:r w:rsidRPr="00506A6C">
        <w:rPr>
          <w:rFonts w:ascii="Liberation Serif" w:hAnsi="Liberation Serif"/>
          <w:iCs/>
        </w:rPr>
        <w:t xml:space="preserve"> (</w:t>
      </w:r>
      <w:r w:rsidRPr="00506A6C">
        <w:rPr>
          <w:rFonts w:ascii="Liberation Serif" w:hAnsi="Liberation Serif"/>
        </w:rPr>
        <w:t xml:space="preserve">сильные ветры, шквалы до 25 м/с) </w:t>
      </w:r>
      <w:r w:rsidRPr="00506A6C">
        <w:rPr>
          <w:rFonts w:ascii="Liberation Serif" w:hAnsi="Liberation Serif"/>
          <w:iCs/>
        </w:rPr>
        <w:t>– в соответствии с требованиями СП 20.13330.2016 «Нагрузки и воздействия» элементы конструкций зданий рассчитываются на восприятие ветровых нагрузок</w:t>
      </w:r>
      <w:r w:rsidRPr="00506A6C">
        <w:rPr>
          <w:rFonts w:ascii="Liberation Serif" w:hAnsi="Liberation Serif"/>
        </w:rPr>
        <w:t xml:space="preserve"> – нормативное значение ветрового давления по СП 20.13330.2016 - </w:t>
      </w:r>
      <w:r w:rsidRPr="00506A6C">
        <w:rPr>
          <w:rFonts w:ascii="Liberation Serif" w:hAnsi="Liberation Serif"/>
          <w:lang w:val="en-US"/>
        </w:rPr>
        <w:t>u</w:t>
      </w:r>
      <w:r w:rsidRPr="00506A6C">
        <w:rPr>
          <w:rFonts w:ascii="Liberation Serif" w:hAnsi="Liberation Serif"/>
          <w:vertAlign w:val="subscript"/>
        </w:rPr>
        <w:t>0</w:t>
      </w:r>
      <w:r w:rsidRPr="00506A6C">
        <w:rPr>
          <w:rFonts w:ascii="Liberation Serif" w:hAnsi="Liberation Serif"/>
        </w:rPr>
        <w:t>=0,38кПа (38кг/м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>)</w:t>
      </w:r>
      <w:r w:rsidRPr="00506A6C">
        <w:rPr>
          <w:rFonts w:ascii="Liberation Serif" w:hAnsi="Liberation Serif"/>
          <w:iCs/>
        </w:rPr>
        <w:t>;</w:t>
      </w:r>
    </w:p>
    <w:p w:rsidR="00BB015F" w:rsidRPr="00506A6C" w:rsidRDefault="00DD4374">
      <w:pPr>
        <w:spacing w:before="40" w:line="276" w:lineRule="auto"/>
        <w:ind w:right="-3" w:firstLine="709"/>
        <w:jc w:val="both"/>
        <w:rPr>
          <w:rFonts w:ascii="Liberation Serif" w:hAnsi="Liberation Serif"/>
          <w:iCs/>
        </w:rPr>
      </w:pPr>
      <w:r w:rsidRPr="00506A6C">
        <w:rPr>
          <w:rFonts w:ascii="Liberation Serif" w:hAnsi="Liberation Serif"/>
          <w:iCs/>
        </w:rPr>
        <w:t xml:space="preserve">- </w:t>
      </w:r>
      <w:r w:rsidRPr="00506A6C">
        <w:rPr>
          <w:rFonts w:ascii="Liberation Serif" w:hAnsi="Liberation Serif"/>
          <w:i/>
          <w:iCs/>
        </w:rPr>
        <w:t>выпадение снега</w:t>
      </w:r>
      <w:r w:rsidRPr="00506A6C">
        <w:rPr>
          <w:rFonts w:ascii="Liberation Serif" w:hAnsi="Liberation Serif"/>
          <w:iCs/>
        </w:rPr>
        <w:t xml:space="preserve"> (</w:t>
      </w:r>
      <w:r w:rsidRPr="00506A6C">
        <w:rPr>
          <w:rFonts w:ascii="Liberation Serif" w:hAnsi="Liberation Serif"/>
        </w:rPr>
        <w:t>сильный снегопад 20 мм и более за 12 часов)</w:t>
      </w:r>
      <w:r w:rsidRPr="00506A6C">
        <w:rPr>
          <w:rFonts w:ascii="Liberation Serif" w:hAnsi="Liberation Serif"/>
          <w:iCs/>
        </w:rPr>
        <w:t xml:space="preserve"> – конструкции кровли зданий рассчитаны на восприятие снеговых нагрузок, установленных СП 20.13330.2016 «Нагрузки и воздействия» для данного района строительства </w:t>
      </w:r>
      <w:r w:rsidRPr="00506A6C">
        <w:rPr>
          <w:rFonts w:ascii="Liberation Serif" w:hAnsi="Liberation Serif"/>
          <w:bCs/>
        </w:rPr>
        <w:t>–</w:t>
      </w:r>
      <w:r w:rsidRPr="00506A6C">
        <w:rPr>
          <w:rFonts w:ascii="Liberation Serif" w:hAnsi="Liberation Serif"/>
        </w:rPr>
        <w:t xml:space="preserve"> нормативное значение веса снегового покрова на 1м</w:t>
      </w:r>
      <w:r w:rsidRPr="00506A6C">
        <w:rPr>
          <w:rFonts w:ascii="Liberation Serif" w:hAnsi="Liberation Serif"/>
          <w:vertAlign w:val="superscript"/>
        </w:rPr>
        <w:t>2</w:t>
      </w:r>
      <w:r w:rsidRPr="00506A6C">
        <w:rPr>
          <w:rFonts w:ascii="Liberation Serif" w:hAnsi="Liberation Serif"/>
        </w:rPr>
        <w:t xml:space="preserve"> горизонтальной поверхности земли S0=1,26кПа (126кг/м2)</w:t>
      </w:r>
      <w:r w:rsidRPr="00506A6C">
        <w:rPr>
          <w:rFonts w:ascii="Liberation Serif" w:hAnsi="Liberation Serif"/>
          <w:iCs/>
        </w:rPr>
        <w:t>;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iCs/>
        </w:rPr>
        <w:t xml:space="preserve">- </w:t>
      </w:r>
      <w:r w:rsidRPr="00506A6C">
        <w:rPr>
          <w:rFonts w:ascii="Liberation Serif" w:hAnsi="Liberation Serif"/>
          <w:i/>
          <w:iCs/>
        </w:rPr>
        <w:t>сильные морозы</w:t>
      </w:r>
      <w:r w:rsidRPr="00506A6C">
        <w:rPr>
          <w:rFonts w:ascii="Liberation Serif" w:hAnsi="Liberation Serif"/>
        </w:rPr>
        <w:t xml:space="preserve"> (средняя температура наиболее холодной пятидневки с обеспеченностью 0,92 – 34</w:t>
      </w:r>
      <w:r w:rsidRPr="00506A6C">
        <w:rPr>
          <w:rFonts w:ascii="Liberation Serif" w:hAnsi="Liberation Serif"/>
          <w:vertAlign w:val="superscript"/>
        </w:rPr>
        <w:t>0</w:t>
      </w:r>
      <w:r w:rsidRPr="00506A6C">
        <w:rPr>
          <w:rFonts w:ascii="Liberation Serif" w:hAnsi="Liberation Serif"/>
        </w:rPr>
        <w:t>С, абсолютная минимальная температура – 48</w:t>
      </w:r>
      <w:r w:rsidRPr="00506A6C">
        <w:rPr>
          <w:rFonts w:ascii="Liberation Serif" w:hAnsi="Liberation Serif"/>
          <w:vertAlign w:val="superscript"/>
        </w:rPr>
        <w:t>0</w:t>
      </w:r>
      <w:r w:rsidRPr="00506A6C">
        <w:rPr>
          <w:rFonts w:ascii="Liberation Serif" w:hAnsi="Liberation Serif"/>
        </w:rPr>
        <w:t>С, температура воздуха наиболее холодных суток с обеспеченностью 0,92 – 38</w:t>
      </w:r>
      <w:r w:rsidRPr="00506A6C">
        <w:rPr>
          <w:rFonts w:ascii="Liberation Serif" w:hAnsi="Liberation Serif"/>
          <w:vertAlign w:val="superscript"/>
        </w:rPr>
        <w:t>0</w:t>
      </w:r>
      <w:r w:rsidRPr="00506A6C">
        <w:rPr>
          <w:rFonts w:ascii="Liberation Serif" w:hAnsi="Liberation Serif"/>
        </w:rPr>
        <w:t>С;</w:t>
      </w:r>
      <w:r w:rsidRPr="00506A6C">
        <w:rPr>
          <w:rFonts w:ascii="Liberation Serif" w:hAnsi="Liberation Serif"/>
          <w:i/>
        </w:rPr>
        <w:t xml:space="preserve"> -</w:t>
      </w:r>
      <w:r w:rsidRPr="00506A6C">
        <w:rPr>
          <w:rFonts w:ascii="Liberation Serif" w:hAnsi="Liberation Serif"/>
        </w:rPr>
        <w:t xml:space="preserve"> производительность системы водяного отопления и параметры теплоносителя в соответствии с требованиями СП 60.13330.2016 «Отопление, вентиляция и кондиционирование воздуха» рассчитываются исходя из температур наружного воздуха минус 34°С, в течение наиболее холодной пятидневки. Теплоизоляция помещений, глубина заложения и конструкция теплоизоляции коммуникаций, выбираются в соответствии с требованиями СП 131.13330.2018 “Строительная климатология”.</w:t>
      </w:r>
    </w:p>
    <w:p w:rsidR="00BB015F" w:rsidRPr="00506A6C" w:rsidRDefault="00DD4374">
      <w:pPr>
        <w:spacing w:before="15" w:after="15" w:line="276" w:lineRule="auto"/>
        <w:ind w:right="-3" w:firstLine="709"/>
        <w:jc w:val="both"/>
        <w:rPr>
          <w:rFonts w:ascii="Liberation Serif" w:hAnsi="Liberation Serif"/>
          <w:u w:val="single"/>
        </w:rPr>
      </w:pPr>
      <w:r w:rsidRPr="00506A6C">
        <w:rPr>
          <w:rFonts w:ascii="Liberation Serif" w:hAnsi="Liberation Serif"/>
          <w:i/>
          <w:iCs/>
        </w:rPr>
        <w:t>- лесные пожары</w:t>
      </w:r>
      <w:r w:rsidRPr="00506A6C">
        <w:rPr>
          <w:rFonts w:ascii="Liberation Serif" w:hAnsi="Liberation Serif"/>
        </w:rPr>
        <w:t xml:space="preserve"> в соответствии с требованиями Технического регламента «О требованиях пожарной безопасности», противопожарные расстояния от границ застройки </w:t>
      </w:r>
      <w:r w:rsidRPr="00506A6C">
        <w:rPr>
          <w:rFonts w:ascii="Liberation Serif" w:hAnsi="Liberation Serif"/>
        </w:rPr>
        <w:lastRenderedPageBreak/>
        <w:t>городских поселений до лесных массивов должны быть не менее 50 метров, а от границ застройки городских и сельских поселений с одно-, двухэтажной индивидуальной застройкой до лесных массивов - не менее 15 метров.</w:t>
      </w:r>
    </w:p>
    <w:p w:rsidR="00BB015F" w:rsidRPr="00506A6C" w:rsidRDefault="00DD4374">
      <w:pPr>
        <w:spacing w:before="15" w:after="15"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u w:val="single"/>
        </w:rPr>
        <w:t xml:space="preserve">Объекты строительства подлежат </w:t>
      </w:r>
      <w:proofErr w:type="spellStart"/>
      <w:r w:rsidRPr="00506A6C">
        <w:rPr>
          <w:rFonts w:ascii="Liberation Serif" w:hAnsi="Liberation Serif"/>
          <w:u w:val="single"/>
        </w:rPr>
        <w:t>молниезащите</w:t>
      </w:r>
      <w:proofErr w:type="spellEnd"/>
      <w:r w:rsidRPr="00506A6C">
        <w:rPr>
          <w:rFonts w:ascii="Liberation Serif" w:hAnsi="Liberation Serif"/>
          <w:u w:val="single"/>
        </w:rPr>
        <w:t>,</w:t>
      </w:r>
      <w:r w:rsidRPr="00506A6C">
        <w:rPr>
          <w:rFonts w:ascii="Liberation Serif" w:hAnsi="Liberation Serif"/>
        </w:rPr>
        <w:t xml:space="preserve"> в соответствии с инструкцией</w:t>
      </w:r>
      <w:bookmarkStart w:id="105" w:name="_Toc105370031"/>
      <w:r w:rsidRPr="00506A6C">
        <w:rPr>
          <w:rFonts w:ascii="Liberation Serif" w:hAnsi="Liberation Serif"/>
        </w:rPr>
        <w:t xml:space="preserve"> «</w:t>
      </w:r>
      <w:bookmarkEnd w:id="105"/>
      <w:r w:rsidRPr="00506A6C">
        <w:rPr>
          <w:rFonts w:ascii="Liberation Serif" w:hAnsi="Liberation Serif"/>
        </w:rPr>
        <w:t xml:space="preserve">Инструкция по устройству </w:t>
      </w:r>
      <w:proofErr w:type="spellStart"/>
      <w:r w:rsidRPr="00506A6C">
        <w:rPr>
          <w:rFonts w:ascii="Liberation Serif" w:hAnsi="Liberation Serif"/>
        </w:rPr>
        <w:t>молниезащиты</w:t>
      </w:r>
      <w:proofErr w:type="spellEnd"/>
      <w:r w:rsidRPr="00506A6C">
        <w:rPr>
          <w:rFonts w:ascii="Liberation Serif" w:hAnsi="Liberation Serif"/>
        </w:rPr>
        <w:t xml:space="preserve"> зданий, сооружений и промышленных коммуникаций» СО 153-34.21.122-2003.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Железобетонные фундаменты зданий, сооружений, опор молниеотводов следует, как правило, использовать в качестве заземлителей </w:t>
      </w:r>
      <w:proofErr w:type="spellStart"/>
      <w:r w:rsidRPr="00506A6C">
        <w:rPr>
          <w:rFonts w:ascii="Liberation Serif" w:hAnsi="Liberation Serif"/>
        </w:rPr>
        <w:t>молниезащиты</w:t>
      </w:r>
      <w:proofErr w:type="spellEnd"/>
      <w:r w:rsidRPr="00506A6C">
        <w:rPr>
          <w:rFonts w:ascii="Liberation Serif" w:hAnsi="Liberation Serif"/>
        </w:rPr>
        <w:t xml:space="preserve"> при условии обеспечения непрерывной электрической связи по их арматуре и присоединения ее к закладным деталям с помощью сварки.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Cs/>
        </w:rPr>
        <w:t xml:space="preserve">Здания подстанций подлежат </w:t>
      </w:r>
      <w:proofErr w:type="spellStart"/>
      <w:r w:rsidRPr="00506A6C">
        <w:rPr>
          <w:rFonts w:ascii="Liberation Serif" w:hAnsi="Liberation Serif"/>
          <w:bCs/>
        </w:rPr>
        <w:t>молниезащите</w:t>
      </w:r>
      <w:proofErr w:type="spellEnd"/>
      <w:r w:rsidRPr="00506A6C">
        <w:rPr>
          <w:rFonts w:ascii="Liberation Serif" w:hAnsi="Liberation Serif"/>
          <w:bCs/>
        </w:rPr>
        <w:t xml:space="preserve"> и относятся к специальным объектам, представляющим опасность для непосредственного окружения с минимально допустимым уровнем защиты от прямых ударов молнии (в соответствии с </w:t>
      </w:r>
      <w:r w:rsidRPr="00506A6C">
        <w:rPr>
          <w:rFonts w:ascii="Liberation Serif" w:hAnsi="Liberation Serif"/>
        </w:rPr>
        <w:t>СО 153-34.21.122-2003).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</w:rPr>
        <w:t xml:space="preserve">Мероприятия по </w:t>
      </w:r>
      <w:proofErr w:type="spellStart"/>
      <w:r w:rsidRPr="00506A6C">
        <w:rPr>
          <w:rFonts w:ascii="Liberation Serif" w:hAnsi="Liberation Serif"/>
        </w:rPr>
        <w:t>молниезащите</w:t>
      </w:r>
      <w:proofErr w:type="spellEnd"/>
      <w:r w:rsidRPr="00506A6C">
        <w:rPr>
          <w:rFonts w:ascii="Liberation Serif" w:hAnsi="Liberation Serif"/>
        </w:rPr>
        <w:t xml:space="preserve"> предусматриваются при проектировании конкретного объекта, с учетом его особенностей, как конструктивных, так и функциональных (технологических)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 xml:space="preserve">При проектировании объектов рекомендуется учесть следующие возможные проектные решения: </w:t>
      </w:r>
    </w:p>
    <w:p w:rsidR="00BB015F" w:rsidRPr="00506A6C" w:rsidRDefault="00DD4374" w:rsidP="00B90437">
      <w:pPr>
        <w:numPr>
          <w:ilvl w:val="0"/>
          <w:numId w:val="44"/>
        </w:numPr>
        <w:spacing w:line="276" w:lineRule="auto"/>
        <w:ind w:right="-3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все металлические нетоковедущие части электрооборудования заземляются согласно ПУЭ изд. 7;</w:t>
      </w:r>
    </w:p>
    <w:p w:rsidR="00BB015F" w:rsidRPr="00506A6C" w:rsidRDefault="00DD4374" w:rsidP="00B90437">
      <w:pPr>
        <w:numPr>
          <w:ilvl w:val="0"/>
          <w:numId w:val="44"/>
        </w:numPr>
        <w:spacing w:line="276" w:lineRule="auto"/>
        <w:ind w:right="-3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выполняется контур наружного заземления;</w:t>
      </w:r>
    </w:p>
    <w:p w:rsidR="00BB015F" w:rsidRPr="00506A6C" w:rsidRDefault="00DD4374" w:rsidP="00B90437">
      <w:pPr>
        <w:numPr>
          <w:ilvl w:val="0"/>
          <w:numId w:val="44"/>
        </w:numPr>
        <w:spacing w:line="276" w:lineRule="auto"/>
        <w:ind w:right="-3"/>
        <w:jc w:val="both"/>
        <w:rPr>
          <w:rFonts w:ascii="Liberation Serif" w:hAnsi="Liberation Serif"/>
          <w:bCs/>
        </w:rPr>
      </w:pPr>
      <w:r w:rsidRPr="00506A6C">
        <w:rPr>
          <w:rFonts w:ascii="Liberation Serif" w:hAnsi="Liberation Serif"/>
          <w:bCs/>
        </w:rPr>
        <w:t>выполняется внутренний контур заземления;</w:t>
      </w:r>
    </w:p>
    <w:p w:rsidR="00BB015F" w:rsidRPr="00B90437" w:rsidRDefault="00DD4374" w:rsidP="00B90437">
      <w:pPr>
        <w:pStyle w:val="af6"/>
        <w:numPr>
          <w:ilvl w:val="0"/>
          <w:numId w:val="44"/>
        </w:numPr>
        <w:spacing w:line="276" w:lineRule="auto"/>
        <w:ind w:right="-3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предусмотреть защиту от прямых ударов молнии.</w:t>
      </w:r>
    </w:p>
    <w:p w:rsidR="00B90437" w:rsidRPr="00506A6C" w:rsidRDefault="00B90437">
      <w:pPr>
        <w:spacing w:line="276" w:lineRule="auto"/>
        <w:ind w:left="708" w:right="-3"/>
        <w:jc w:val="both"/>
        <w:rPr>
          <w:rFonts w:ascii="Liberation Serif" w:hAnsi="Liberation Serif"/>
          <w:bCs/>
        </w:rPr>
      </w:pPr>
    </w:p>
    <w:p w:rsidR="00B90437" w:rsidRDefault="00B90437" w:rsidP="00B90437">
      <w:pPr>
        <w:pStyle w:val="3"/>
        <w:spacing w:before="120" w:after="120"/>
        <w:rPr>
          <w:rFonts w:ascii="Liberation Serif" w:hAnsi="Liberation Serif"/>
        </w:rPr>
      </w:pPr>
      <w:bookmarkStart w:id="106" w:name="_Toc166186705"/>
      <w:r>
        <w:rPr>
          <w:rFonts w:ascii="Liberation Serif" w:hAnsi="Liberation Serif"/>
        </w:rPr>
        <w:t xml:space="preserve">3.11.5. </w:t>
      </w:r>
      <w:r w:rsidRPr="006C7376">
        <w:t>Мероприятия по предотвращению от затопления (подтопления)</w:t>
      </w:r>
      <w:bookmarkEnd w:id="106"/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Отсутствие условий для отвода поверхностных стоков приводит к образованию заболоченных зон, что недопустимо на территории населённых пунктов. Для предотвращения подтопления подвальных помещений и затопления территорий необходимо устройство специальных сооружений для отвода поверхностного стока с крыш и проездов в ближайшие водоемы.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Водным законодательством Российской Федерации запрещается сбрасывать в водные объекты неочищенные до установленных нормативов дождевые, талые и поливомоечные воды, организованно отводимые с селитебных территорий. 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Отведение поверхностного стока с селитебных территорий в водные объекты должно производиться в соответствии с положениями Федерального закона «Об охране окружающей среды», «Правил охраны поверхностных вод», требованиями СанПиН 2.1.3684-21, ГОСТ 17.1.3.13-86, а также с учётом специфических условий его формирования: эпизодичности выпадения атмосферных осадков, интенсивности процессов снеготаяния, резкого изменения расходов и концентрации стоков во времени, зависимости химического состава от функционального назначения и степени благоустройства территории.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Организация поверхностного стока. 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Основным принципом водоотвода в населённом пункте является направление поверхностных вод со всей территории населенного пункта к улицам. </w:t>
      </w:r>
      <w:proofErr w:type="gramStart"/>
      <w:r w:rsidRPr="00B90437">
        <w:rPr>
          <w:rFonts w:ascii="Liberation Serif" w:hAnsi="Liberation Serif"/>
          <w:bCs/>
        </w:rPr>
        <w:t>Улицы  рассматриваются</w:t>
      </w:r>
      <w:proofErr w:type="gramEnd"/>
      <w:r w:rsidRPr="00B90437">
        <w:rPr>
          <w:rFonts w:ascii="Liberation Serif" w:hAnsi="Liberation Serif"/>
          <w:bCs/>
        </w:rPr>
        <w:t xml:space="preserve"> как сборные и отводящие каналы поверхностных вод. Под организованным водоотводом подразумевается организация стока дождевых и талых вод, включающая: </w:t>
      </w:r>
      <w:r w:rsidRPr="00B90437">
        <w:rPr>
          <w:rFonts w:ascii="Liberation Serif" w:hAnsi="Liberation Serif"/>
          <w:bCs/>
        </w:rPr>
        <w:lastRenderedPageBreak/>
        <w:t>организацию стока воды по территории населенного пункта, отведение собранных поверхностных вод в водоемы или другие места за пределами городских территорий, очистку наиболее загрязненной части поверхностного стока.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Организация полного и быстрого отвода дождевых вод, а также производственных вод, не нуждающихся в предварительной очистке, является обязательным условием благоустройства территории. 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В результате неправильной или недостаточно совершенной системы водоотвода может иметь место периодическое затопление отдельных участков территории, повышение уровня грунтовых вод, застаивание дождевых вод в пониженных местах и их заболачивание. Эти и другие явления могут вызывать ухудшение условий эксплуатации и преждевременное разрушение зданий и подземных сооружений, и приводить к общему ухудшению санитарного состояния застроенной территории.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В соответствии со СП 116.13330.2012 "Инженерная защита территорий, зданий и сооружений от опасных геологических процессов. Основные положения проектирования" к основным сооружениям и мероприятиям инженерной защиты от затопления и подтопления следует относить: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искусственное повышение поверхности территории;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устройство дамб обвалования;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регулирование стока и отвода поверхностных и подземных вод;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дренажные системы и отдельные дренажи;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регулирование русел и стока малых рек: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спрямление и углубление русел, их расчистка, заключение в коллектор;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устройство дренажных прорезай для обеспечения гидравлической связи "верховодки" и техногенного горизонта вод с подземными водами нижележащего горизонта, имеющего хорошие условия разгрузки;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</w:r>
      <w:proofErr w:type="spellStart"/>
      <w:r w:rsidRPr="00B90437">
        <w:rPr>
          <w:rFonts w:ascii="Liberation Serif" w:hAnsi="Liberation Serif"/>
          <w:bCs/>
        </w:rPr>
        <w:t>агролесомелиорацию</w:t>
      </w:r>
      <w:proofErr w:type="spellEnd"/>
      <w:r w:rsidRPr="00B90437">
        <w:rPr>
          <w:rFonts w:ascii="Liberation Serif" w:hAnsi="Liberation Serif"/>
          <w:bCs/>
        </w:rPr>
        <w:t>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Системы, объекты, сооружения и мероприятия инженерной защиты от затопления и подтопления следует проектировать в соответствии с требованиями СП 104.13330.2016.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При проектировании следует различать территории: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подтопленные - с уровнем подземных вод выше проектируемой нормы осушения;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 xml:space="preserve">потенциально-подтапливаемые - с высоким залеганием </w:t>
      </w:r>
      <w:proofErr w:type="spellStart"/>
      <w:r w:rsidRPr="00B90437">
        <w:rPr>
          <w:rFonts w:ascii="Liberation Serif" w:hAnsi="Liberation Serif"/>
          <w:bCs/>
        </w:rPr>
        <w:t>водоупора</w:t>
      </w:r>
      <w:proofErr w:type="spellEnd"/>
      <w:r w:rsidRPr="00B90437">
        <w:rPr>
          <w:rFonts w:ascii="Liberation Serif" w:hAnsi="Liberation Serif"/>
          <w:bCs/>
        </w:rPr>
        <w:t xml:space="preserve">, сложенные толщей </w:t>
      </w:r>
      <w:proofErr w:type="spellStart"/>
      <w:r w:rsidRPr="00B90437">
        <w:rPr>
          <w:rFonts w:ascii="Liberation Serif" w:hAnsi="Liberation Serif"/>
          <w:bCs/>
        </w:rPr>
        <w:t>слабофильтрующих</w:t>
      </w:r>
      <w:proofErr w:type="spellEnd"/>
      <w:r w:rsidRPr="00B90437">
        <w:rPr>
          <w:rFonts w:ascii="Liberation Serif" w:hAnsi="Liberation Serif"/>
          <w:bCs/>
        </w:rPr>
        <w:t xml:space="preserve"> грунтов, имеющих литологическое строение и рельеф, способствующие накоплению инфильтрационных вод, атмосферных осадков и утечек </w:t>
      </w:r>
      <w:proofErr w:type="spellStart"/>
      <w:r w:rsidRPr="00B90437">
        <w:rPr>
          <w:rFonts w:ascii="Liberation Serif" w:hAnsi="Liberation Serif"/>
          <w:bCs/>
        </w:rPr>
        <w:t>водонесущих</w:t>
      </w:r>
      <w:proofErr w:type="spellEnd"/>
      <w:r w:rsidRPr="00B90437">
        <w:rPr>
          <w:rFonts w:ascii="Liberation Serif" w:hAnsi="Liberation Serif"/>
          <w:bCs/>
        </w:rPr>
        <w:t xml:space="preserve"> коммуникаций;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</w:r>
      <w:proofErr w:type="spellStart"/>
      <w:r w:rsidRPr="00B90437">
        <w:rPr>
          <w:rFonts w:ascii="Liberation Serif" w:hAnsi="Liberation Serif"/>
          <w:bCs/>
        </w:rPr>
        <w:t>неподтапливаемые</w:t>
      </w:r>
      <w:proofErr w:type="spellEnd"/>
      <w:r w:rsidRPr="00B90437">
        <w:rPr>
          <w:rFonts w:ascii="Liberation Serif" w:hAnsi="Liberation Serif"/>
          <w:bCs/>
        </w:rPr>
        <w:t xml:space="preserve"> (в многолетней перспективе), сложенные достаточно мощной толщей фильтрующих грунтов при достаточном фронте разгрузки подземных вод;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затопляемые паводками (временное затопление) и водохранилищами (постоянное затопление);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не подверженные затоплению.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Для защиты подтопленных территорий следует рассматривать целесообразность применения дренажей, в том числе в сочетании с повышением территорий (образованием искусственного рельефа). Для потенциально-подтапливаемых территорий следует предусматривать инженерную защиту как систему профилактических мероприятий, к которой относятся: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lastRenderedPageBreak/>
        <w:t></w:t>
      </w:r>
      <w:r w:rsidRPr="00B90437">
        <w:rPr>
          <w:rFonts w:ascii="Liberation Serif" w:hAnsi="Liberation Serif"/>
          <w:bCs/>
        </w:rPr>
        <w:tab/>
        <w:t>инженерная подготовка территорий - организация рельефа, устройство постоянных и временных водостоков и дорог с водоотводом;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 xml:space="preserve">локальные средства инженерной защиты - пластовые, </w:t>
      </w:r>
      <w:proofErr w:type="spellStart"/>
      <w:r w:rsidRPr="00B90437">
        <w:rPr>
          <w:rFonts w:ascii="Liberation Serif" w:hAnsi="Liberation Serif"/>
          <w:bCs/>
        </w:rPr>
        <w:t>пристенные</w:t>
      </w:r>
      <w:proofErr w:type="spellEnd"/>
      <w:r w:rsidRPr="00B90437">
        <w:rPr>
          <w:rFonts w:ascii="Liberation Serif" w:hAnsi="Liberation Serif"/>
          <w:bCs/>
        </w:rPr>
        <w:t xml:space="preserve"> и кольцевые дренажи, а также предупреждающие </w:t>
      </w:r>
      <w:proofErr w:type="spellStart"/>
      <w:r w:rsidRPr="00B90437">
        <w:rPr>
          <w:rFonts w:ascii="Liberation Serif" w:hAnsi="Liberation Serif"/>
          <w:bCs/>
        </w:rPr>
        <w:t>барражный</w:t>
      </w:r>
      <w:proofErr w:type="spellEnd"/>
      <w:r w:rsidRPr="00B90437">
        <w:rPr>
          <w:rFonts w:ascii="Liberation Serif" w:hAnsi="Liberation Serif"/>
          <w:bCs/>
        </w:rPr>
        <w:t xml:space="preserve"> эффект от фундаментов зданий и сооружений; организация стока дождевых и талых вод с крыш;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 xml:space="preserve">предупреждение утечек из </w:t>
      </w:r>
      <w:proofErr w:type="spellStart"/>
      <w:r w:rsidRPr="00B90437">
        <w:rPr>
          <w:rFonts w:ascii="Liberation Serif" w:hAnsi="Liberation Serif"/>
          <w:bCs/>
        </w:rPr>
        <w:t>водонесущих</w:t>
      </w:r>
      <w:proofErr w:type="spellEnd"/>
      <w:r w:rsidRPr="00B90437">
        <w:rPr>
          <w:rFonts w:ascii="Liberation Serif" w:hAnsi="Liberation Serif"/>
          <w:bCs/>
        </w:rPr>
        <w:t xml:space="preserve"> коммуникаций и емкостей с жидкостями - сопутствующие дренажи и другие специальные мероприятия.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Для защиты территорий от временного и постоянного затоплений следует применять искусственное повышение поверхности территорий или дамбы обвалования.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При повышении территории из-за подтопления ее проектная отметка должна обеспечивать требуемую норму осушения с учетом прогноза подъема подземных вод и эффективности работы дренажных систем, регулирования открытых водоемов и водотоков. При этом гидрогеологическим расчетом следует определять эффективность работы дренажных систем при различных расчетных параметрах дренажа и отметках территории. При защите от затопления отметка повышенной территории назначается в соответствии с требованиями СП 104.13330.2016.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В проекте вертикальной планировки отметки, назначенные согласно условиям </w:t>
      </w:r>
      <w:proofErr w:type="spellStart"/>
      <w:r w:rsidRPr="00B90437">
        <w:rPr>
          <w:rFonts w:ascii="Liberation Serif" w:hAnsi="Liberation Serif"/>
          <w:bCs/>
        </w:rPr>
        <w:t>незатопляемости</w:t>
      </w:r>
      <w:proofErr w:type="spellEnd"/>
      <w:r w:rsidRPr="00B90437">
        <w:rPr>
          <w:rFonts w:ascii="Liberation Serif" w:hAnsi="Liberation Serif"/>
          <w:bCs/>
        </w:rPr>
        <w:t xml:space="preserve">, следует </w:t>
      </w:r>
      <w:proofErr w:type="gramStart"/>
      <w:r w:rsidRPr="00B90437">
        <w:rPr>
          <w:rFonts w:ascii="Liberation Serif" w:hAnsi="Liberation Serif"/>
          <w:bCs/>
        </w:rPr>
        <w:t>считать</w:t>
      </w:r>
      <w:proofErr w:type="gramEnd"/>
      <w:r w:rsidRPr="00B90437">
        <w:rPr>
          <w:rFonts w:ascii="Liberation Serif" w:hAnsi="Liberation Serif"/>
          <w:bCs/>
        </w:rPr>
        <w:t xml:space="preserve"> как минимально допустимые.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При комплексной защите территорий от затопления и подтопления, когда по условиям затопления необходимо назначать более высокую отметку, нежели по требованиям защиты от подтопления, целесообразно повышать только прибрежную полосу, сопрягая ее с основной территорией широкими террасами или пологими откосами.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Дренирование повышенной территории и основания насыпи должно: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предупреждать образование подземных вод в верхних слоях грунтов как следствие утечек и инфильтрации;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защищать территорию от подтопления паводковыми водами реки и со стороны;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обеспечивать разгрузку подземных вод с прилегающих территорий.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Инженерную защиту территорий от временного и постоянного затоплений дамбами обвалования следует применять, как правило, на застроенных территориях.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Ограждающие дамбы, предохраняющие территорию от постоянного или временного затоплений, необходимо проектировать в комплексе с другими защитными мероприятиями: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организацией рельефа защищаемой территории;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регулированием поверхностного и подземного стоков, с применением насосных станций.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Сохранение бессточных участков и заболоченностей в пределах защищаемой территории не допускается.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Проект дамб должен предусматривать: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комплекс мероприятий по водопользованию и благоустройству защитной дамбы и защищаемой территории в соответствии с архитектурно-планировочным заданием;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предупреждение опасных размывов русла, противооползневого берега и участков сопряжения сооружений с неукрепленным берегом, вызываемых стеснением русла.</w:t>
      </w:r>
    </w:p>
    <w:p w:rsidR="00B90437" w:rsidRPr="00B90437" w:rsidRDefault="00B90437" w:rsidP="00B90437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Отметку гребня и профиль дамб следует рассчитывать согласно указаниям СП 104.13330.2016.</w:t>
      </w:r>
    </w:p>
    <w:p w:rsidR="00BB015F" w:rsidRPr="00506A6C" w:rsidRDefault="00DD4374">
      <w:pPr>
        <w:pStyle w:val="2"/>
        <w:spacing w:line="276" w:lineRule="auto"/>
        <w:jc w:val="both"/>
        <w:rPr>
          <w:rFonts w:ascii="Liberation Serif" w:hAnsi="Liberation Serif" w:cs="Times New Roman"/>
        </w:rPr>
      </w:pPr>
      <w:bookmarkStart w:id="107" w:name="_Toc118488080"/>
      <w:bookmarkStart w:id="108" w:name="_Toc97825167"/>
      <w:bookmarkStart w:id="109" w:name="_Toc166186706"/>
      <w:r w:rsidRPr="00506A6C">
        <w:rPr>
          <w:rFonts w:ascii="Liberation Serif" w:hAnsi="Liberation Serif" w:cs="Times New Roman"/>
        </w:rPr>
        <w:t>3.12. Перечень мероприятий по обеспечению пожарной безопасности</w:t>
      </w:r>
      <w:bookmarkEnd w:id="107"/>
      <w:bookmarkEnd w:id="108"/>
      <w:bookmarkEnd w:id="109"/>
    </w:p>
    <w:p w:rsidR="00BB015F" w:rsidRPr="00506A6C" w:rsidRDefault="00BB015F">
      <w:pPr>
        <w:spacing w:line="276" w:lineRule="auto"/>
        <w:ind w:left="-180" w:right="-285" w:firstLine="720"/>
        <w:jc w:val="both"/>
        <w:rPr>
          <w:rFonts w:ascii="Liberation Serif" w:hAnsi="Liberation Serif"/>
          <w:b/>
          <w:bCs/>
          <w:sz w:val="28"/>
          <w:szCs w:val="28"/>
        </w:rPr>
      </w:pP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 xml:space="preserve">Генеральным планом в соответствии требований по противопожарной безопасности </w:t>
      </w:r>
      <w:r w:rsidRPr="00506A6C">
        <w:rPr>
          <w:rFonts w:ascii="Liberation Serif" w:hAnsi="Liberation Serif"/>
          <w:bCs/>
        </w:rPr>
        <w:t xml:space="preserve">Федерального закона от 22 июля 2008 г. </w:t>
      </w:r>
      <w:r w:rsidRPr="00506A6C">
        <w:rPr>
          <w:rFonts w:ascii="Liberation Serif" w:hAnsi="Liberation Serif"/>
          <w:bCs/>
          <w:spacing w:val="-1"/>
        </w:rPr>
        <w:t xml:space="preserve">N 123-ФЗ «Технический </w:t>
      </w:r>
      <w:r w:rsidRPr="00506A6C">
        <w:rPr>
          <w:rFonts w:ascii="Liberation Serif" w:hAnsi="Liberation Serif"/>
        </w:rPr>
        <w:t>регламент</w:t>
      </w:r>
      <w:r w:rsidRPr="00506A6C">
        <w:rPr>
          <w:rFonts w:ascii="Liberation Serif" w:hAnsi="Liberation Serif"/>
          <w:bCs/>
          <w:spacing w:val="-1"/>
        </w:rPr>
        <w:t xml:space="preserve"> о требованиях пожарной безопасности» </w:t>
      </w:r>
      <w:r w:rsidRPr="00506A6C">
        <w:rPr>
          <w:rFonts w:ascii="Liberation Serif" w:hAnsi="Liberation Serif"/>
        </w:rPr>
        <w:t>определены мероприятия по обеспечению пожарной безопасности.</w:t>
      </w:r>
    </w:p>
    <w:p w:rsidR="00BB015F" w:rsidRPr="00506A6C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10" w:name="_Toc97825168"/>
      <w:bookmarkStart w:id="111" w:name="_Toc118488081"/>
      <w:bookmarkStart w:id="112" w:name="_Toc166186707"/>
      <w:r w:rsidRPr="00506A6C">
        <w:rPr>
          <w:rFonts w:ascii="Liberation Serif" w:hAnsi="Liberation Serif" w:cs="Times New Roman"/>
        </w:rPr>
        <w:t>3.12.1. Расчет максимально допустимого расстояния от объекта предполагаемого пожара до ближайшего пожарного депо</w:t>
      </w:r>
      <w:bookmarkEnd w:id="110"/>
      <w:bookmarkEnd w:id="111"/>
      <w:bookmarkEnd w:id="112"/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соответствии со ст. 76 Федерального закона от 22 июля 2008 г. N 123-ФЗ «Технический регламент о требованиях пожарной безопасности», дислокация подразделений пожарной охраны на территориях поселений и городских округов определяется исходя из условия, что время прибытия первого подразделения к месту вызова в городских поселениях и городских округах не должно превышать 10 минут, а в сельских поселениях - 20 минут. Подразделения пожарной охраны населенных пунктов должны размещаться в зданиях пожарных депо.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Подразделения пожарной охраны располагаются в </w:t>
      </w:r>
      <w:r w:rsidR="0061171C">
        <w:rPr>
          <w:rFonts w:ascii="Liberation Serif" w:hAnsi="Liberation Serif"/>
        </w:rPr>
        <w:t>п. Шамары</w:t>
      </w:r>
      <w:r w:rsidRPr="00506A6C">
        <w:rPr>
          <w:rFonts w:ascii="Liberation Serif" w:hAnsi="Liberation Serif"/>
        </w:rPr>
        <w:t xml:space="preserve">, расстояние </w:t>
      </w:r>
      <w:r w:rsidR="0061171C">
        <w:rPr>
          <w:rFonts w:ascii="Liberation Serif" w:hAnsi="Liberation Serif"/>
        </w:rPr>
        <w:t>11</w:t>
      </w:r>
      <w:r w:rsidRPr="00506A6C">
        <w:rPr>
          <w:rFonts w:ascii="Liberation Serif" w:hAnsi="Liberation Serif"/>
        </w:rPr>
        <w:t xml:space="preserve"> км. </w:t>
      </w:r>
    </w:p>
    <w:p w:rsidR="00BB015F" w:rsidRPr="00506A6C" w:rsidRDefault="00DD4374">
      <w:pPr>
        <w:spacing w:before="120" w:after="120"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t xml:space="preserve">Вывод: </w:t>
      </w:r>
      <w:r w:rsidRPr="00506A6C">
        <w:rPr>
          <w:rFonts w:ascii="Liberation Serif" w:hAnsi="Liberation Serif"/>
        </w:rPr>
        <w:t>Время прибытия первого подразделения к месту вызова около 20 минут, что меньше установленного Техническим регламентом времени.</w:t>
      </w:r>
    </w:p>
    <w:p w:rsidR="00BB015F" w:rsidRPr="00506A6C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13" w:name="_Toc97825169"/>
      <w:bookmarkStart w:id="114" w:name="_Toc118488082"/>
      <w:bookmarkStart w:id="115" w:name="_Toc166186708"/>
      <w:r w:rsidRPr="00506A6C">
        <w:rPr>
          <w:rFonts w:ascii="Liberation Serif" w:hAnsi="Liberation Serif" w:cs="Times New Roman"/>
        </w:rPr>
        <w:t>3.12.2. Перечень мероприятий пожарной безопасности, направленный на обеспечение требований норм и правил пожарной безопасности</w:t>
      </w:r>
      <w:bookmarkEnd w:id="113"/>
      <w:bookmarkEnd w:id="114"/>
      <w:bookmarkEnd w:id="115"/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Перечень мероприятий пожарной безопасности, </w:t>
      </w:r>
      <w:r w:rsidRPr="00506A6C">
        <w:rPr>
          <w:rFonts w:ascii="Liberation Serif" w:hAnsi="Liberation Serif"/>
          <w:bCs/>
          <w:spacing w:val="-1"/>
        </w:rPr>
        <w:t>направленный на обеспечение требований норм и правил пожарной безопасности,</w:t>
      </w:r>
      <w:r w:rsidRPr="00506A6C">
        <w:rPr>
          <w:rFonts w:ascii="Liberation Serif" w:hAnsi="Liberation Serif"/>
        </w:rPr>
        <w:t xml:space="preserve"> Генеральным планом определен в соответствии требований </w:t>
      </w:r>
      <w:r w:rsidRPr="00506A6C">
        <w:rPr>
          <w:rFonts w:ascii="Liberation Serif" w:hAnsi="Liberation Serif"/>
          <w:bCs/>
        </w:rPr>
        <w:t xml:space="preserve">Федерального закона от 22 июля 2008 г. </w:t>
      </w:r>
      <w:r w:rsidRPr="00506A6C">
        <w:rPr>
          <w:rFonts w:ascii="Liberation Serif" w:hAnsi="Liberation Serif"/>
          <w:bCs/>
          <w:spacing w:val="-1"/>
        </w:rPr>
        <w:t>N 123-ФЗ «Технический регламент о треб</w:t>
      </w:r>
      <w:r w:rsidR="00D83AAC">
        <w:rPr>
          <w:rFonts w:ascii="Liberation Serif" w:hAnsi="Liberation Serif"/>
          <w:bCs/>
          <w:spacing w:val="-1"/>
        </w:rPr>
        <w:t>ованиях пожарной безопасности».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>Заключение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настоящем разделе описаны инженерно-технические мероприятия, направленные на снижение риска возникновения чрезвычайных ситуаций, защиту людей от последствий возможных ЧС природного и техногенного характера, а также инженерно-технические мероприятия гражданской обороны.</w:t>
      </w:r>
    </w:p>
    <w:p w:rsidR="00BB015F" w:rsidRPr="00506A6C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Мероприятия, предусмотренные в разделе, необходимо учитывать при дальнейшем проектировании зданий и сооружений, в соответствующих разделах проектной документации.</w:t>
      </w:r>
    </w:p>
    <w:p w:rsidR="00BB015F" w:rsidRPr="00506A6C" w:rsidRDefault="00BB015F">
      <w:pPr>
        <w:spacing w:line="276" w:lineRule="auto"/>
        <w:ind w:right="-3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16" w:name="_Toc166186709"/>
      <w:r w:rsidRPr="00506A6C">
        <w:rPr>
          <w:rFonts w:ascii="Liberation Serif" w:hAnsi="Liberation Serif" w:cs="Times New Roman"/>
        </w:rPr>
        <w:lastRenderedPageBreak/>
        <w:t>4. Обоснование выбранного варианта размещения объектов местного значения населенного пункта</w:t>
      </w:r>
      <w:bookmarkEnd w:id="116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Размещени</w:t>
      </w:r>
      <w:r w:rsidR="006B5FC0" w:rsidRPr="00506A6C">
        <w:rPr>
          <w:rFonts w:ascii="Liberation Serif" w:hAnsi="Liberation Serif"/>
        </w:rPr>
        <w:t xml:space="preserve">е объектов местного значения п. </w:t>
      </w:r>
      <w:proofErr w:type="spellStart"/>
      <w:r w:rsidR="006B5FC0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выполнено на основе анализа использования территорий населенного пункта, возможных направлений развития этих территорий и прогнозируемых ограничений ее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системах, а также в государственном фонде материалов и данных инженерных изысканий.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17" w:name="_Toc166186710"/>
      <w:r w:rsidRPr="00506A6C">
        <w:rPr>
          <w:rFonts w:ascii="Liberation Serif" w:hAnsi="Liberation Serif" w:cs="Times New Roman"/>
        </w:rPr>
        <w:t>4.1. Демографический потенциал городского округа</w:t>
      </w:r>
      <w:bookmarkEnd w:id="117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Планируемая численность населения на начало 203</w:t>
      </w:r>
      <w:r w:rsidR="00B07A96">
        <w:rPr>
          <w:rFonts w:ascii="Liberation Serif" w:hAnsi="Liberation Serif"/>
        </w:rPr>
        <w:t>1</w:t>
      </w:r>
      <w:r w:rsidRPr="00506A6C">
        <w:rPr>
          <w:rFonts w:ascii="Liberation Serif" w:hAnsi="Liberation Serif"/>
        </w:rPr>
        <w:t xml:space="preserve"> года принята равной </w:t>
      </w:r>
      <w:r w:rsidR="0061171C">
        <w:rPr>
          <w:rFonts w:ascii="Liberation Serif" w:hAnsi="Liberation Serif"/>
        </w:rPr>
        <w:t>75</w:t>
      </w:r>
      <w:r w:rsidRPr="00506A6C">
        <w:rPr>
          <w:rFonts w:ascii="Liberation Serif" w:hAnsi="Liberation Serif"/>
        </w:rPr>
        <w:t xml:space="preserve"> человек постоянного и сезонного проживания (дачники).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18" w:name="_Toc166186711"/>
      <w:r w:rsidRPr="00506A6C">
        <w:rPr>
          <w:rFonts w:ascii="Liberation Serif" w:hAnsi="Liberation Serif" w:cs="Times New Roman"/>
        </w:rPr>
        <w:t>4.2. Жилищный фонд</w:t>
      </w:r>
      <w:bookmarkEnd w:id="118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Для перспективного развития </w:t>
      </w:r>
      <w:r w:rsidR="006B5FC0" w:rsidRPr="00506A6C">
        <w:rPr>
          <w:rFonts w:ascii="Liberation Serif" w:hAnsi="Liberation Serif"/>
        </w:rPr>
        <w:t xml:space="preserve">п. </w:t>
      </w:r>
      <w:proofErr w:type="spellStart"/>
      <w:r w:rsidR="006B5FC0" w:rsidRPr="00506A6C">
        <w:rPr>
          <w:rFonts w:ascii="Liberation Serif" w:hAnsi="Liberation Serif"/>
        </w:rPr>
        <w:t>Шутём</w:t>
      </w:r>
      <w:proofErr w:type="spellEnd"/>
      <w:r w:rsidR="006B5FC0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>будет достаточно территорий в проектируемых границах населенного пункта.</w:t>
      </w:r>
    </w:p>
    <w:p w:rsidR="00E8674C" w:rsidRPr="00506A6C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Проектом предусмотрено </w:t>
      </w:r>
      <w:r w:rsidR="006B5FC0" w:rsidRPr="00506A6C">
        <w:rPr>
          <w:rFonts w:ascii="Liberation Serif" w:hAnsi="Liberation Serif"/>
        </w:rPr>
        <w:t>30</w:t>
      </w:r>
      <w:r w:rsidRPr="00506A6C">
        <w:rPr>
          <w:rFonts w:ascii="Liberation Serif" w:hAnsi="Liberation Serif"/>
        </w:rPr>
        <w:t xml:space="preserve"> участк</w:t>
      </w:r>
      <w:r w:rsidR="006B5FC0" w:rsidRPr="00506A6C">
        <w:rPr>
          <w:rFonts w:ascii="Liberation Serif" w:hAnsi="Liberation Serif"/>
        </w:rPr>
        <w:t>ов</w:t>
      </w:r>
      <w:r w:rsidRPr="00506A6C">
        <w:rPr>
          <w:rFonts w:ascii="Liberation Serif" w:hAnsi="Liberation Serif"/>
        </w:rPr>
        <w:t>. Средняя площадь участка принята 0,2га.</w:t>
      </w:r>
    </w:p>
    <w:p w:rsidR="00E8674C" w:rsidRPr="00506A6C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Исходя из коэффициента семейственности равного 2,5, получаем, что на </w:t>
      </w:r>
      <w:r w:rsidR="006B5FC0" w:rsidRPr="00506A6C">
        <w:rPr>
          <w:rFonts w:ascii="Liberation Serif" w:hAnsi="Liberation Serif"/>
        </w:rPr>
        <w:t>30</w:t>
      </w:r>
      <w:r w:rsidRPr="00506A6C">
        <w:rPr>
          <w:rFonts w:ascii="Liberation Serif" w:hAnsi="Liberation Serif"/>
        </w:rPr>
        <w:t xml:space="preserve"> участках в среднем будет одновременно находиться </w:t>
      </w:r>
      <w:r w:rsidR="006B5FC0" w:rsidRPr="00506A6C">
        <w:rPr>
          <w:rFonts w:ascii="Liberation Serif" w:hAnsi="Liberation Serif"/>
        </w:rPr>
        <w:t>75</w:t>
      </w:r>
      <w:r w:rsidRPr="00506A6C">
        <w:rPr>
          <w:rFonts w:ascii="Liberation Serif" w:hAnsi="Liberation Serif"/>
        </w:rPr>
        <w:t xml:space="preserve"> человек всесезонного проживания. Для расчета жилищной обеспеченности проектом принят повышенный уровень комфорта и взят норматив 30 м² на человека. Таким образом принимая, площадь одного дачи равной, в среднем, </w:t>
      </w:r>
      <w:r w:rsidR="00C927AA" w:rsidRPr="00506A6C">
        <w:rPr>
          <w:rFonts w:ascii="Liberation Serif" w:hAnsi="Liberation Serif"/>
        </w:rPr>
        <w:t>8</w:t>
      </w:r>
      <w:r w:rsidRPr="00506A6C">
        <w:rPr>
          <w:rFonts w:ascii="Liberation Serif" w:hAnsi="Liberation Serif"/>
        </w:rPr>
        <w:t>0</w:t>
      </w:r>
      <w:r w:rsidR="00C927AA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 xml:space="preserve">м², получаем общую площадь дачного строительства 2400м². </w:t>
      </w:r>
    </w:p>
    <w:p w:rsidR="00BB015F" w:rsidRPr="00506A6C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Средняя плотность населения – 3,</w:t>
      </w:r>
      <w:r w:rsidR="00C927AA" w:rsidRPr="00506A6C">
        <w:rPr>
          <w:rFonts w:ascii="Liberation Serif" w:hAnsi="Liberation Serif"/>
        </w:rPr>
        <w:t>75</w:t>
      </w:r>
      <w:r w:rsidRPr="00506A6C">
        <w:rPr>
          <w:rFonts w:ascii="Liberation Serif" w:hAnsi="Liberation Serif"/>
        </w:rPr>
        <w:t xml:space="preserve"> чел./га.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19" w:name="_Toc166186712"/>
      <w:r w:rsidRPr="00506A6C">
        <w:rPr>
          <w:rFonts w:ascii="Liberation Serif" w:hAnsi="Liberation Serif" w:cs="Times New Roman"/>
        </w:rPr>
        <w:t>4.3. Социальная инфраструктура</w:t>
      </w:r>
      <w:bookmarkEnd w:id="119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В границах </w:t>
      </w:r>
      <w:r w:rsidR="00C927AA" w:rsidRPr="00506A6C">
        <w:rPr>
          <w:rFonts w:ascii="Liberation Serif" w:hAnsi="Liberation Serif"/>
        </w:rPr>
        <w:t xml:space="preserve">п. </w:t>
      </w:r>
      <w:proofErr w:type="spellStart"/>
      <w:r w:rsidR="00C927AA" w:rsidRPr="00506A6C">
        <w:rPr>
          <w:rFonts w:ascii="Liberation Serif" w:hAnsi="Liberation Serif"/>
        </w:rPr>
        <w:t>Шутём</w:t>
      </w:r>
      <w:proofErr w:type="spellEnd"/>
      <w:r w:rsidR="00C927AA" w:rsidRPr="00506A6C">
        <w:rPr>
          <w:rFonts w:ascii="Liberation Serif" w:hAnsi="Liberation Serif"/>
        </w:rPr>
        <w:t xml:space="preserve"> </w:t>
      </w:r>
      <w:r w:rsidRPr="00506A6C">
        <w:rPr>
          <w:rFonts w:ascii="Liberation Serif" w:hAnsi="Liberation Serif"/>
        </w:rPr>
        <w:t>на период до 2031 года не заложены мероприятия по строительству социальных объектов местного значения.</w:t>
      </w:r>
    </w:p>
    <w:p w:rsidR="00BB015F" w:rsidRPr="00506A6C" w:rsidRDefault="00DD4374">
      <w:pPr>
        <w:pStyle w:val="2"/>
        <w:spacing w:before="240" w:line="276" w:lineRule="auto"/>
        <w:rPr>
          <w:rFonts w:ascii="Liberation Serif" w:hAnsi="Liberation Serif" w:cs="Times New Roman"/>
        </w:rPr>
      </w:pPr>
      <w:bookmarkStart w:id="120" w:name="_Toc166186713"/>
      <w:r w:rsidRPr="00506A6C">
        <w:rPr>
          <w:rFonts w:ascii="Liberation Serif" w:hAnsi="Liberation Serif" w:cs="Times New Roman"/>
        </w:rPr>
        <w:t>4.4. Транспортная инфраструктура. Внешний и внутренний транспорт</w:t>
      </w:r>
      <w:bookmarkEnd w:id="120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Проектные предложения направлены на исправление сложившихся недостатков уличной сети, ее дальнейшее развитие и повышение уровня благоустройства и безопасности движения на территории населенного пункта в целом.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Генеральным планом предусмотрено разделение улиц по категориям, в зависимости от их назначения в организации транспортных связей, что определяет характеристики профилей улиц (ширина проезжей части, тротуаров, газонов), предельные плановые и вертикальные характеристики (минимальные и максимальные радиусы поворота, уклоны продольного профиля).</w:t>
      </w:r>
    </w:p>
    <w:p w:rsidR="00C927AA" w:rsidRPr="00506A6C" w:rsidRDefault="00C927AA" w:rsidP="00C927AA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Основной планировочной осью п. </w:t>
      </w:r>
      <w:proofErr w:type="spellStart"/>
      <w:r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является р. Верхняя </w:t>
      </w:r>
      <w:proofErr w:type="spellStart"/>
      <w:r w:rsidRPr="00506A6C">
        <w:rPr>
          <w:rFonts w:ascii="Liberation Serif" w:hAnsi="Liberation Serif"/>
        </w:rPr>
        <w:t>Баская</w:t>
      </w:r>
      <w:proofErr w:type="spellEnd"/>
      <w:r w:rsidRPr="00506A6C">
        <w:rPr>
          <w:rFonts w:ascii="Liberation Serif" w:hAnsi="Liberation Serif"/>
        </w:rPr>
        <w:t xml:space="preserve"> – параллельно ей по левому берегу проходит ул. Главная (</w:t>
      </w:r>
      <w:r w:rsidR="0004641A">
        <w:rPr>
          <w:rFonts w:ascii="Liberation Serif" w:hAnsi="Liberation Serif"/>
        </w:rPr>
        <w:t>проект</w:t>
      </w:r>
      <w:r w:rsidRPr="00506A6C">
        <w:rPr>
          <w:rFonts w:ascii="Liberation Serif" w:hAnsi="Liberation Serif"/>
        </w:rPr>
        <w:t xml:space="preserve">). </w:t>
      </w:r>
    </w:p>
    <w:p w:rsidR="00BB015F" w:rsidRPr="00506A6C" w:rsidRDefault="00D83AAC" w:rsidP="00C927AA">
      <w:pPr>
        <w:spacing w:line="276" w:lineRule="auto"/>
        <w:ind w:firstLine="709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Генеральным </w:t>
      </w:r>
      <w:r w:rsidRPr="0004641A">
        <w:rPr>
          <w:rFonts w:ascii="Liberation Serif" w:hAnsi="Liberation Serif"/>
        </w:rPr>
        <w:t>планом</w:t>
      </w:r>
      <w:r w:rsidR="00C927AA" w:rsidRPr="0004641A">
        <w:rPr>
          <w:rFonts w:ascii="Liberation Serif" w:hAnsi="Liberation Serif"/>
        </w:rPr>
        <w:t xml:space="preserve"> предусмотрено формирование единого планировочного района жилой и дачной застройки вдоль улицы Главная, строительство новых улиц, формирующих кварталы коттеджной з</w:t>
      </w:r>
      <w:r w:rsidRPr="0004641A">
        <w:rPr>
          <w:rFonts w:ascii="Liberation Serif" w:hAnsi="Liberation Serif"/>
        </w:rPr>
        <w:t>астройки – ул. Главная (проект) и ул. Центральная (проект</w:t>
      </w:r>
      <w:r w:rsidR="00C927AA" w:rsidRPr="0004641A">
        <w:rPr>
          <w:rFonts w:ascii="Liberation Serif" w:hAnsi="Liberation Serif"/>
        </w:rPr>
        <w:t>).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Согласно действующим нормативам ширина проезжей части основных и второстеп</w:t>
      </w:r>
      <w:r w:rsidR="00057989" w:rsidRPr="00506A6C">
        <w:rPr>
          <w:rFonts w:ascii="Liberation Serif" w:hAnsi="Liberation Serif"/>
        </w:rPr>
        <w:t xml:space="preserve">енных улиц </w:t>
      </w:r>
      <w:r w:rsidRPr="00506A6C">
        <w:rPr>
          <w:rFonts w:ascii="Liberation Serif" w:hAnsi="Liberation Serif"/>
        </w:rPr>
        <w:t>принимается не менее 6,0 м. Радиусы поворота при пересечении основных улиц – не менее 9 м, для пересечения второстепенных улиц – не менее 6 м.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>Первоочередные мероприятия по р</w:t>
      </w:r>
      <w:r w:rsidR="00D9229C" w:rsidRPr="00506A6C">
        <w:rPr>
          <w:rFonts w:ascii="Liberation Serif" w:hAnsi="Liberation Serif"/>
          <w:b/>
        </w:rPr>
        <w:t xml:space="preserve">азвитию улично-дорожной сети п. </w:t>
      </w:r>
      <w:proofErr w:type="spellStart"/>
      <w:r w:rsidR="00D9229C" w:rsidRPr="00506A6C">
        <w:rPr>
          <w:rFonts w:ascii="Liberation Serif" w:hAnsi="Liberation Serif"/>
          <w:b/>
        </w:rPr>
        <w:t>Шутём</w:t>
      </w:r>
      <w:proofErr w:type="spellEnd"/>
      <w:r w:rsidRPr="00506A6C">
        <w:rPr>
          <w:rFonts w:ascii="Liberation Serif" w:hAnsi="Liberation Serif"/>
          <w:b/>
        </w:rPr>
        <w:t>:</w:t>
      </w:r>
    </w:p>
    <w:p w:rsidR="00BB015F" w:rsidRPr="00506A6C" w:rsidRDefault="00DD4374" w:rsidP="009B0F8E">
      <w:pPr>
        <w:pStyle w:val="af6"/>
        <w:numPr>
          <w:ilvl w:val="0"/>
          <w:numId w:val="40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посадка полос специального санитарно-защитного озеленения вдоль основных улиц.</w:t>
      </w:r>
    </w:p>
    <w:p w:rsidR="00BB015F" w:rsidRPr="00506A6C" w:rsidRDefault="00DD4374">
      <w:pPr>
        <w:spacing w:line="276" w:lineRule="auto"/>
        <w:ind w:left="360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Сводные показатели раздела</w:t>
      </w:r>
    </w:p>
    <w:p w:rsidR="00BB015F" w:rsidRPr="00506A6C" w:rsidRDefault="00DD4374">
      <w:pPr>
        <w:spacing w:line="276" w:lineRule="auto"/>
        <w:ind w:left="360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15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38"/>
        <w:gridCol w:w="1134"/>
        <w:gridCol w:w="1134"/>
      </w:tblGrid>
      <w:tr w:rsidR="00BB015F" w:rsidRPr="00506A6C">
        <w:tc>
          <w:tcPr>
            <w:tcW w:w="7338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Показатели</w:t>
            </w:r>
          </w:p>
        </w:tc>
        <w:tc>
          <w:tcPr>
            <w:tcW w:w="1134" w:type="dxa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  <w:sz w:val="18"/>
                <w:szCs w:val="18"/>
              </w:rPr>
            </w:pPr>
            <w:r w:rsidRPr="00506A6C">
              <w:rPr>
                <w:rFonts w:ascii="Liberation Serif" w:hAnsi="Liberation Serif" w:cs="Tahoma"/>
                <w:sz w:val="18"/>
                <w:szCs w:val="18"/>
              </w:rPr>
              <w:t>Сущ. показатели</w:t>
            </w:r>
          </w:p>
        </w:tc>
        <w:tc>
          <w:tcPr>
            <w:tcW w:w="1134" w:type="dxa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  <w:sz w:val="18"/>
                <w:szCs w:val="18"/>
              </w:rPr>
            </w:pPr>
            <w:r w:rsidRPr="00506A6C">
              <w:rPr>
                <w:rFonts w:ascii="Liberation Serif" w:hAnsi="Liberation Serif" w:cs="Tahoma"/>
                <w:sz w:val="18"/>
                <w:szCs w:val="18"/>
              </w:rPr>
              <w:t>Проект. показатели</w:t>
            </w:r>
          </w:p>
        </w:tc>
      </w:tr>
      <w:tr w:rsidR="00BB015F" w:rsidRPr="00506A6C">
        <w:trPr>
          <w:trHeight w:val="278"/>
        </w:trPr>
        <w:tc>
          <w:tcPr>
            <w:tcW w:w="7338" w:type="dxa"/>
            <w:vAlign w:val="center"/>
          </w:tcPr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Улицы с некапитальным покрытием, км</w:t>
            </w:r>
          </w:p>
        </w:tc>
        <w:tc>
          <w:tcPr>
            <w:tcW w:w="1134" w:type="dxa"/>
            <w:vAlign w:val="center"/>
          </w:tcPr>
          <w:p w:rsidR="00BB015F" w:rsidRPr="00CC3219" w:rsidRDefault="00CC3219">
            <w:pPr>
              <w:jc w:val="center"/>
              <w:rPr>
                <w:rFonts w:ascii="Liberation Serif" w:hAnsi="Liberation Serif" w:cs="Tahoma"/>
              </w:rPr>
            </w:pPr>
            <w:r>
              <w:rPr>
                <w:rFonts w:ascii="Liberation Serif" w:hAnsi="Liberation Serif" w:cs="Tahoma"/>
              </w:rPr>
              <w:t>0,6</w:t>
            </w:r>
          </w:p>
        </w:tc>
        <w:tc>
          <w:tcPr>
            <w:tcW w:w="1134" w:type="dxa"/>
            <w:vAlign w:val="center"/>
          </w:tcPr>
          <w:p w:rsidR="00BB015F" w:rsidRPr="00CC3219" w:rsidRDefault="00CC3219" w:rsidP="00CC3219">
            <w:pPr>
              <w:jc w:val="center"/>
              <w:rPr>
                <w:rFonts w:ascii="Liberation Serif" w:hAnsi="Liberation Serif" w:cs="Tahoma"/>
              </w:rPr>
            </w:pPr>
            <w:r>
              <w:rPr>
                <w:rFonts w:ascii="Liberation Serif" w:hAnsi="Liberation Serif" w:cs="Tahoma"/>
              </w:rPr>
              <w:t>-</w:t>
            </w:r>
          </w:p>
        </w:tc>
      </w:tr>
      <w:tr w:rsidR="00BB015F" w:rsidRPr="00506A6C">
        <w:trPr>
          <w:trHeight w:val="926"/>
        </w:trPr>
        <w:tc>
          <w:tcPr>
            <w:tcW w:w="7338" w:type="dxa"/>
          </w:tcPr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Улицы с капитальным покрытием, из них:</w:t>
            </w:r>
          </w:p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 xml:space="preserve">                                                              основные улицы, км</w:t>
            </w:r>
          </w:p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 xml:space="preserve">                                                              второстепенная, км</w:t>
            </w:r>
          </w:p>
        </w:tc>
        <w:tc>
          <w:tcPr>
            <w:tcW w:w="1134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-</w:t>
            </w:r>
          </w:p>
        </w:tc>
        <w:tc>
          <w:tcPr>
            <w:tcW w:w="1134" w:type="dxa"/>
            <w:vAlign w:val="center"/>
          </w:tcPr>
          <w:p w:rsidR="00BB015F" w:rsidRPr="00506A6C" w:rsidRDefault="00C927AA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1,73</w:t>
            </w:r>
          </w:p>
          <w:p w:rsidR="00BB015F" w:rsidRPr="00506A6C" w:rsidRDefault="00CC3219">
            <w:pPr>
              <w:jc w:val="center"/>
              <w:rPr>
                <w:rFonts w:ascii="Liberation Serif" w:hAnsi="Liberation Serif" w:cs="Tahoma"/>
              </w:rPr>
            </w:pPr>
            <w:r>
              <w:rPr>
                <w:rFonts w:ascii="Liberation Serif" w:hAnsi="Liberation Serif" w:cs="Tahoma"/>
              </w:rPr>
              <w:t>1,13</w:t>
            </w:r>
          </w:p>
          <w:p w:rsidR="00BB015F" w:rsidRPr="00506A6C" w:rsidRDefault="00DD4374" w:rsidP="00C927AA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0,</w:t>
            </w:r>
            <w:r w:rsidR="00C927AA" w:rsidRPr="00506A6C">
              <w:rPr>
                <w:rFonts w:ascii="Liberation Serif" w:hAnsi="Liberation Serif" w:cs="Tahoma"/>
              </w:rPr>
              <w:t>6</w:t>
            </w:r>
          </w:p>
        </w:tc>
      </w:tr>
      <w:tr w:rsidR="00BB015F" w:rsidRPr="00506A6C">
        <w:trPr>
          <w:trHeight w:val="170"/>
        </w:trPr>
        <w:tc>
          <w:tcPr>
            <w:tcW w:w="7338" w:type="dxa"/>
            <w:vAlign w:val="center"/>
          </w:tcPr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Плотность благоустроенных участков УДС, в пределах границ деревни, км/км2</w:t>
            </w:r>
          </w:p>
        </w:tc>
        <w:tc>
          <w:tcPr>
            <w:tcW w:w="1134" w:type="dxa"/>
            <w:vAlign w:val="center"/>
          </w:tcPr>
          <w:p w:rsidR="00BB015F" w:rsidRPr="00CC3219" w:rsidRDefault="00DD4374" w:rsidP="00CC3219">
            <w:pPr>
              <w:jc w:val="center"/>
              <w:rPr>
                <w:rFonts w:ascii="Liberation Serif" w:hAnsi="Liberation Serif" w:cs="Tahoma"/>
                <w:lang w:val="en-US"/>
              </w:rPr>
            </w:pPr>
            <w:r w:rsidRPr="00CC3219">
              <w:rPr>
                <w:rFonts w:ascii="Liberation Serif" w:hAnsi="Liberation Serif" w:cs="Tahoma"/>
                <w:lang w:val="en-US"/>
              </w:rPr>
              <w:t>6</w:t>
            </w:r>
            <w:r w:rsidR="00CC3219">
              <w:rPr>
                <w:rFonts w:ascii="Liberation Serif" w:hAnsi="Liberation Serif" w:cs="Tahoma"/>
              </w:rPr>
              <w:t>,</w:t>
            </w:r>
            <w:r w:rsidRPr="00CC3219">
              <w:rPr>
                <w:rFonts w:ascii="Liberation Serif" w:hAnsi="Liberation Serif" w:cs="Tahoma"/>
                <w:lang w:val="en-US"/>
              </w:rPr>
              <w:t>6</w:t>
            </w:r>
          </w:p>
        </w:tc>
        <w:tc>
          <w:tcPr>
            <w:tcW w:w="1134" w:type="dxa"/>
            <w:vAlign w:val="center"/>
          </w:tcPr>
          <w:p w:rsidR="00BB015F" w:rsidRPr="00CC3219" w:rsidRDefault="00DD4374">
            <w:pPr>
              <w:jc w:val="center"/>
              <w:rPr>
                <w:rFonts w:ascii="Liberation Serif" w:hAnsi="Liberation Serif" w:cs="Tahoma"/>
                <w:lang w:val="en-US"/>
              </w:rPr>
            </w:pPr>
            <w:r w:rsidRPr="00CC3219">
              <w:rPr>
                <w:rFonts w:ascii="Liberation Serif" w:hAnsi="Liberation Serif" w:cs="Tahoma"/>
                <w:lang w:val="en-US"/>
              </w:rPr>
              <w:t>6</w:t>
            </w:r>
          </w:p>
        </w:tc>
      </w:tr>
      <w:tr w:rsidR="00BB015F" w:rsidRPr="00506A6C">
        <w:tc>
          <w:tcPr>
            <w:tcW w:w="7338" w:type="dxa"/>
            <w:vAlign w:val="center"/>
          </w:tcPr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Количество автозаправочные станции</w:t>
            </w:r>
          </w:p>
        </w:tc>
        <w:tc>
          <w:tcPr>
            <w:tcW w:w="1134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-</w:t>
            </w:r>
          </w:p>
        </w:tc>
        <w:tc>
          <w:tcPr>
            <w:tcW w:w="1134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-</w:t>
            </w:r>
          </w:p>
        </w:tc>
      </w:tr>
      <w:tr w:rsidR="00BB015F" w:rsidRPr="00506A6C">
        <w:tc>
          <w:tcPr>
            <w:tcW w:w="7338" w:type="dxa"/>
            <w:vAlign w:val="center"/>
          </w:tcPr>
          <w:p w:rsidR="00BB015F" w:rsidRPr="00506A6C" w:rsidRDefault="00DD4374">
            <w:pPr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Количество станций технического обслуживания</w:t>
            </w:r>
          </w:p>
        </w:tc>
        <w:tc>
          <w:tcPr>
            <w:tcW w:w="1134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-</w:t>
            </w:r>
          </w:p>
        </w:tc>
        <w:tc>
          <w:tcPr>
            <w:tcW w:w="1134" w:type="dxa"/>
            <w:vAlign w:val="center"/>
          </w:tcPr>
          <w:p w:rsidR="00BB015F" w:rsidRPr="00506A6C" w:rsidRDefault="00DD4374">
            <w:pPr>
              <w:jc w:val="center"/>
              <w:rPr>
                <w:rFonts w:ascii="Liberation Serif" w:hAnsi="Liberation Serif" w:cs="Tahoma"/>
              </w:rPr>
            </w:pPr>
            <w:r w:rsidRPr="00506A6C">
              <w:rPr>
                <w:rFonts w:ascii="Liberation Serif" w:hAnsi="Liberation Serif" w:cs="Tahoma"/>
              </w:rPr>
              <w:t>-</w:t>
            </w:r>
          </w:p>
          <w:p w:rsidR="00BB015F" w:rsidRPr="00506A6C" w:rsidRDefault="00BB015F">
            <w:pPr>
              <w:jc w:val="center"/>
              <w:rPr>
                <w:rFonts w:ascii="Liberation Serif" w:hAnsi="Liberation Serif" w:cs="Tahoma"/>
              </w:rPr>
            </w:pPr>
          </w:p>
        </w:tc>
      </w:tr>
    </w:tbl>
    <w:p w:rsidR="00BB015F" w:rsidRPr="00506A6C" w:rsidRDefault="00BB015F">
      <w:pPr>
        <w:pStyle w:val="af6"/>
        <w:spacing w:line="276" w:lineRule="auto"/>
        <w:ind w:left="720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left="106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mc:AlternateContent>
          <mc:Choice Requires="wpg">
            <w:drawing>
              <wp:inline distT="0" distB="0" distL="0" distR="0" wp14:anchorId="289AAEEA" wp14:editId="51350725">
                <wp:extent cx="4895850" cy="2667000"/>
                <wp:effectExtent l="0" t="0" r="0" b="0"/>
                <wp:docPr id="4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7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4895850" cy="266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385.50pt;height:210.00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</w:p>
    <w:p w:rsidR="00BB015F" w:rsidRPr="00506A6C" w:rsidRDefault="00DD4374">
      <w:pPr>
        <w:spacing w:line="276" w:lineRule="auto"/>
        <w:ind w:left="106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 wp14:anchorId="417BF271" wp14:editId="4B109F09">
            <wp:extent cx="3117272" cy="2308267"/>
            <wp:effectExtent l="0" t="0" r="6985" b="0"/>
            <wp:docPr id="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/>
                    </pic:cNvPicPr>
                  </pic:nvPicPr>
                  <pic:blipFill>
                    <a:blip r:embed="rId20"/>
                    <a:stretch/>
                  </pic:blipFill>
                  <pic:spPr bwMode="auto">
                    <a:xfrm>
                      <a:off x="0" y="0"/>
                      <a:ext cx="3150703" cy="2333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21" w:name="_Toc166186714"/>
      <w:r w:rsidRPr="00506A6C">
        <w:rPr>
          <w:rFonts w:ascii="Liberation Serif" w:hAnsi="Liberation Serif" w:cs="Times New Roman"/>
        </w:rPr>
        <w:lastRenderedPageBreak/>
        <w:t>4.5. Инженерная инфраструктура</w:t>
      </w:r>
      <w:bookmarkEnd w:id="121"/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2" w:name="_Toc166186715"/>
      <w:r w:rsidRPr="00506A6C">
        <w:rPr>
          <w:rFonts w:ascii="Liberation Serif" w:hAnsi="Liberation Serif" w:cs="Times New Roman"/>
        </w:rPr>
        <w:t>4.5.1. Водоснабжение</w:t>
      </w:r>
      <w:bookmarkEnd w:id="122"/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Количество жителей на расчетный срок – </w:t>
      </w:r>
      <w:r w:rsidR="00C927AA" w:rsidRPr="00506A6C">
        <w:rPr>
          <w:rFonts w:ascii="Liberation Serif" w:hAnsi="Liberation Serif"/>
        </w:rPr>
        <w:t>75</w:t>
      </w:r>
      <w:r w:rsidRPr="00506A6C">
        <w:rPr>
          <w:rFonts w:ascii="Liberation Serif" w:hAnsi="Liberation Serif"/>
        </w:rPr>
        <w:t xml:space="preserve"> человек (сезонное проживание, в </w:t>
      </w:r>
      <w:proofErr w:type="spellStart"/>
      <w:r w:rsidRPr="00506A6C">
        <w:rPr>
          <w:rFonts w:ascii="Liberation Serif" w:hAnsi="Liberation Serif"/>
        </w:rPr>
        <w:t>т.ч</w:t>
      </w:r>
      <w:proofErr w:type="spellEnd"/>
      <w:r w:rsidRPr="00506A6C">
        <w:rPr>
          <w:rFonts w:ascii="Liberation Serif" w:hAnsi="Liberation Serif"/>
        </w:rPr>
        <w:t>. дачники). Расчет выполнен с учетом существующей и проектируемой жилой застройки.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Норма водопотребления для населения на расчетный срок принята 160 л/</w:t>
      </w:r>
      <w:proofErr w:type="spellStart"/>
      <w:r w:rsidRPr="00506A6C">
        <w:rPr>
          <w:rFonts w:ascii="Liberation Serif" w:hAnsi="Liberation Serif"/>
        </w:rPr>
        <w:t>сут</w:t>
      </w:r>
      <w:proofErr w:type="spellEnd"/>
      <w:r w:rsidRPr="00506A6C">
        <w:rPr>
          <w:rFonts w:ascii="Liberation Serif" w:hAnsi="Liberation Serif"/>
        </w:rPr>
        <w:t>. на человека в соответствии с НГПСО. Предусматривается перевод всей застройки (как существующей, так и проектируемой) на централизованное водоснабжение с установкой ванн и местных водонагревателей.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Коэффициент суточной неравномерности водопотребления, учитывающий степень благоустройства зданий, изменения водопотребления по сезонам года и дням недели, принят равным </w:t>
      </w:r>
      <w:r w:rsidRPr="00506A6C">
        <w:rPr>
          <w:rFonts w:ascii="Liberation Serif" w:hAnsi="Liberation Serif"/>
          <w:lang w:val="en-US"/>
        </w:rPr>
        <w:t>K</w:t>
      </w:r>
      <w:proofErr w:type="spellStart"/>
      <w:r w:rsidRPr="00506A6C">
        <w:rPr>
          <w:rFonts w:ascii="Liberation Serif" w:hAnsi="Liberation Serif"/>
        </w:rPr>
        <w:t>сут</w:t>
      </w:r>
      <w:proofErr w:type="spellEnd"/>
      <w:r w:rsidRPr="00506A6C">
        <w:rPr>
          <w:rFonts w:ascii="Liberation Serif" w:hAnsi="Liberation Serif"/>
        </w:rPr>
        <w:t>.</w:t>
      </w:r>
      <w:r w:rsidRPr="00506A6C">
        <w:rPr>
          <w:rFonts w:ascii="Liberation Serif" w:hAnsi="Liberation Serif"/>
          <w:lang w:val="en-US"/>
        </w:rPr>
        <w:t>max</w:t>
      </w:r>
      <w:r w:rsidRPr="00506A6C">
        <w:rPr>
          <w:rFonts w:ascii="Liberation Serif" w:hAnsi="Liberation Serif"/>
        </w:rPr>
        <w:t xml:space="preserve"> = 1.2, </w:t>
      </w:r>
      <w:r w:rsidRPr="00506A6C">
        <w:rPr>
          <w:rFonts w:ascii="Liberation Serif" w:hAnsi="Liberation Serif"/>
          <w:lang w:val="en-US"/>
        </w:rPr>
        <w:t>K</w:t>
      </w:r>
      <w:proofErr w:type="spellStart"/>
      <w:r w:rsidRPr="00506A6C">
        <w:rPr>
          <w:rFonts w:ascii="Liberation Serif" w:hAnsi="Liberation Serif"/>
        </w:rPr>
        <w:t>сут</w:t>
      </w:r>
      <w:proofErr w:type="spellEnd"/>
      <w:r w:rsidRPr="00506A6C">
        <w:rPr>
          <w:rFonts w:ascii="Liberation Serif" w:hAnsi="Liberation Serif"/>
        </w:rPr>
        <w:t>.</w:t>
      </w:r>
      <w:r w:rsidRPr="00506A6C">
        <w:rPr>
          <w:rFonts w:ascii="Liberation Serif" w:hAnsi="Liberation Serif"/>
          <w:lang w:val="en-US"/>
        </w:rPr>
        <w:t>min</w:t>
      </w:r>
      <w:r w:rsidR="00B00F69" w:rsidRPr="00506A6C">
        <w:rPr>
          <w:rFonts w:ascii="Liberation Serif" w:hAnsi="Liberation Serif"/>
        </w:rPr>
        <w:t xml:space="preserve"> = 0.8.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Для сельских населенных пунктов расход воды на один пожар принят — 5 л/с. Продолжительность</w:t>
      </w:r>
      <w:r w:rsidR="00B00F69" w:rsidRPr="00506A6C">
        <w:rPr>
          <w:rFonts w:ascii="Liberation Serif" w:hAnsi="Liberation Serif"/>
        </w:rPr>
        <w:t xml:space="preserve"> тушения пожара принимается 3 ч</w:t>
      </w:r>
      <w:r w:rsidRPr="00506A6C">
        <w:rPr>
          <w:rFonts w:ascii="Liberation Serif" w:hAnsi="Liberation Serif"/>
        </w:rPr>
        <w:t>.</w:t>
      </w:r>
    </w:p>
    <w:p w:rsidR="00BB015F" w:rsidRPr="00506A6C" w:rsidRDefault="00CD33C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Генеральным планом </w:t>
      </w:r>
      <w:r w:rsidR="00DD4374" w:rsidRPr="00506A6C">
        <w:rPr>
          <w:rFonts w:ascii="Liberation Serif" w:hAnsi="Liberation Serif"/>
        </w:rPr>
        <w:t>предусмотрено развитие системы водосн</w:t>
      </w:r>
      <w:r w:rsidRPr="00506A6C">
        <w:rPr>
          <w:rFonts w:ascii="Liberation Serif" w:hAnsi="Liberation Serif"/>
        </w:rPr>
        <w:t xml:space="preserve">абжения </w:t>
      </w:r>
      <w:r w:rsidR="00B00F69" w:rsidRPr="00506A6C">
        <w:rPr>
          <w:rFonts w:ascii="Liberation Serif" w:hAnsi="Liberation Serif"/>
        </w:rPr>
        <w:t xml:space="preserve">п. </w:t>
      </w:r>
      <w:proofErr w:type="spellStart"/>
      <w:r w:rsidR="00B00F69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: планируется размещение скважины </w:t>
      </w:r>
      <w:r w:rsidR="00B00F69" w:rsidRPr="00506A6C">
        <w:rPr>
          <w:rFonts w:ascii="Liberation Serif" w:hAnsi="Liberation Serif"/>
        </w:rPr>
        <w:t>в северной части</w:t>
      </w:r>
      <w:r w:rsidRPr="00506A6C">
        <w:rPr>
          <w:rFonts w:ascii="Liberation Serif" w:hAnsi="Liberation Serif"/>
        </w:rPr>
        <w:t xml:space="preserve"> населенного пункта и водопровода протяженностью </w:t>
      </w:r>
      <w:r w:rsidR="00B00F69" w:rsidRPr="00506A6C">
        <w:rPr>
          <w:rFonts w:ascii="Liberation Serif" w:hAnsi="Liberation Serif"/>
        </w:rPr>
        <w:t>1,42</w:t>
      </w:r>
      <w:r w:rsidRPr="00506A6C">
        <w:rPr>
          <w:rFonts w:ascii="Liberation Serif" w:hAnsi="Liberation Serif"/>
        </w:rPr>
        <w:t xml:space="preserve"> км по основным улицам до потребителей. Для планируемой скважины необходимо предусмотрены мероприятия по установлению границ зон санитарной охраны и организация первого пояса строго режима.</w:t>
      </w:r>
    </w:p>
    <w:p w:rsidR="00BB015F" w:rsidRPr="00506A6C" w:rsidRDefault="00BB015F">
      <w:pPr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8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Расчетные расходы на водоснабжение</w:t>
      </w:r>
    </w:p>
    <w:p w:rsidR="00BB015F" w:rsidRPr="00506A6C" w:rsidRDefault="00DD4374">
      <w:pPr>
        <w:spacing w:line="276" w:lineRule="auto"/>
        <w:ind w:firstLine="284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16</w:t>
      </w:r>
    </w:p>
    <w:tbl>
      <w:tblPr>
        <w:tblW w:w="9537" w:type="dxa"/>
        <w:tblInd w:w="95" w:type="dxa"/>
        <w:tblLook w:val="0000" w:firstRow="0" w:lastRow="0" w:firstColumn="0" w:lastColumn="0" w:noHBand="0" w:noVBand="0"/>
      </w:tblPr>
      <w:tblGrid>
        <w:gridCol w:w="2260"/>
        <w:gridCol w:w="1317"/>
        <w:gridCol w:w="1600"/>
        <w:gridCol w:w="1360"/>
        <w:gridCol w:w="1540"/>
        <w:gridCol w:w="1480"/>
      </w:tblGrid>
      <w:tr w:rsidR="00BB015F" w:rsidRPr="00506A6C">
        <w:trPr>
          <w:trHeight w:val="315"/>
        </w:trPr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Наименование потребителей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Количество человек</w:t>
            </w:r>
          </w:p>
        </w:tc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Нормы расхода воды</w:t>
            </w:r>
          </w:p>
        </w:tc>
        <w:tc>
          <w:tcPr>
            <w:tcW w:w="4380" w:type="dxa"/>
            <w:gridSpan w:val="3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Расчетные расходы</w:t>
            </w:r>
          </w:p>
        </w:tc>
      </w:tr>
      <w:tr w:rsidR="00BB015F" w:rsidRPr="00506A6C">
        <w:trPr>
          <w:trHeight w:val="585"/>
        </w:trPr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ср.сут</w:t>
            </w:r>
            <w:proofErr w:type="spellEnd"/>
            <w:r w:rsidRPr="00506A6C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506A6C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max</w:t>
            </w:r>
            <w:proofErr w:type="spellEnd"/>
            <w:r w:rsidRPr="00506A6C">
              <w:rPr>
                <w:rFonts w:ascii="Liberation Serif" w:hAnsi="Liberation Serif"/>
                <w:sz w:val="22"/>
                <w:szCs w:val="22"/>
              </w:rPr>
              <w:t xml:space="preserve">. 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  <w:r w:rsidRPr="00506A6C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506A6C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min.сут</w:t>
            </w:r>
            <w:proofErr w:type="spellEnd"/>
            <w:r w:rsidRPr="00506A6C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506A6C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</w:tr>
      <w:tr w:rsidR="00BB015F" w:rsidRPr="00506A6C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Население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C7BD8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75</w:t>
            </w: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160 л/</w:t>
            </w:r>
            <w:proofErr w:type="spellStart"/>
            <w:r w:rsidRPr="00506A6C">
              <w:rPr>
                <w:rFonts w:ascii="Liberation Serif" w:hAnsi="Liberation Serif"/>
                <w:sz w:val="22"/>
                <w:szCs w:val="22"/>
              </w:rPr>
              <w:t>чел.сут</w:t>
            </w:r>
            <w:proofErr w:type="spellEnd"/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C7BD8" w:rsidP="00BC7BD8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C7BD8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15,4</w:t>
            </w: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C7BD8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10,2</w:t>
            </w:r>
          </w:p>
        </w:tc>
      </w:tr>
      <w:tr w:rsidR="00BB015F" w:rsidRPr="00506A6C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Пожаротушение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5 л/с</w:t>
            </w: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BB015F" w:rsidRPr="00506A6C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Итого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C7BD8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506A6C">
              <w:rPr>
                <w:rFonts w:ascii="Liberation Serif" w:hAnsi="Liberation Serif"/>
                <w:sz w:val="22"/>
                <w:szCs w:val="22"/>
              </w:rPr>
              <w:t>66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BB015F" w:rsidRPr="00506A6C" w:rsidRDefault="00BB015F">
      <w:pPr>
        <w:pStyle w:val="ad"/>
        <w:spacing w:line="276" w:lineRule="auto"/>
        <w:ind w:firstLine="284"/>
        <w:jc w:val="both"/>
        <w:rPr>
          <w:rFonts w:ascii="Liberation Serif" w:hAnsi="Liberation Serif"/>
          <w:bCs/>
        </w:rPr>
      </w:pP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123" w:name="_Toc166186716"/>
      <w:r w:rsidRPr="00506A6C">
        <w:rPr>
          <w:rFonts w:ascii="Liberation Serif" w:hAnsi="Liberation Serif" w:cs="Times New Roman"/>
        </w:rPr>
        <w:t>4.5.2. Водоотведение</w:t>
      </w:r>
      <w:bookmarkEnd w:id="123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Настоящим генеральным планом не предусмотрено размещение объектов и сетей водоотведения в </w:t>
      </w:r>
      <w:r w:rsidR="00A62926" w:rsidRPr="00506A6C">
        <w:rPr>
          <w:rFonts w:ascii="Liberation Serif" w:hAnsi="Liberation Serif"/>
        </w:rPr>
        <w:t xml:space="preserve">п. </w:t>
      </w:r>
      <w:proofErr w:type="spellStart"/>
      <w:r w:rsidR="00A62926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.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4" w:name="_Toc166186717"/>
      <w:r w:rsidRPr="00506A6C">
        <w:rPr>
          <w:rFonts w:ascii="Liberation Serif" w:hAnsi="Liberation Serif" w:cs="Times New Roman"/>
        </w:rPr>
        <w:t>4.5.3. Теплоснабжение</w:t>
      </w:r>
      <w:bookmarkEnd w:id="124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Генеральным планом не предусматривается размещение объектов и сетей теплоснабжения в </w:t>
      </w:r>
      <w:r w:rsidR="00A62926" w:rsidRPr="00506A6C">
        <w:rPr>
          <w:rFonts w:ascii="Liberation Serif" w:hAnsi="Liberation Serif"/>
        </w:rPr>
        <w:t xml:space="preserve">п. </w:t>
      </w:r>
      <w:proofErr w:type="spellStart"/>
      <w:r w:rsidR="00A62926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.</w:t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5" w:name="_Toc166186718"/>
      <w:r w:rsidRPr="00506A6C">
        <w:rPr>
          <w:rFonts w:ascii="Liberation Serif" w:hAnsi="Liberation Serif" w:cs="Times New Roman"/>
        </w:rPr>
        <w:t>4.5.4. Газоснабжение</w:t>
      </w:r>
      <w:bookmarkEnd w:id="125"/>
    </w:p>
    <w:p w:rsidR="00BB015F" w:rsidRPr="00506A6C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Генеральным планом не предусматривается размещение объектов и сетей газоснабжения в </w:t>
      </w:r>
      <w:r w:rsidR="00A62926" w:rsidRPr="00506A6C">
        <w:rPr>
          <w:rFonts w:ascii="Liberation Serif" w:hAnsi="Liberation Serif"/>
        </w:rPr>
        <w:t xml:space="preserve">п. </w:t>
      </w:r>
      <w:proofErr w:type="spellStart"/>
      <w:r w:rsidR="00A62926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>.</w:t>
      </w:r>
    </w:p>
    <w:p w:rsidR="00BB015F" w:rsidRPr="00506A6C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126" w:name="_Toc166186719"/>
      <w:r w:rsidRPr="00506A6C">
        <w:rPr>
          <w:rFonts w:ascii="Liberation Serif" w:hAnsi="Liberation Serif" w:cs="Times New Roman"/>
        </w:rPr>
        <w:t>4.5.5. Электроснабжение и телефонизация</w:t>
      </w:r>
      <w:bookmarkEnd w:id="126"/>
    </w:p>
    <w:p w:rsidR="00BB015F" w:rsidRPr="00506A6C" w:rsidRDefault="00CD33C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</w:rPr>
        <w:t>Проектные предложения</w:t>
      </w:r>
      <w:r w:rsidR="005F1A31" w:rsidRPr="00506A6C">
        <w:rPr>
          <w:rFonts w:ascii="Liberation Serif" w:hAnsi="Liberation Serif"/>
        </w:rPr>
        <w:t xml:space="preserve"> разработаны в соответствии с</w:t>
      </w:r>
      <w:r w:rsidR="00DD4374" w:rsidRPr="00506A6C">
        <w:rPr>
          <w:rFonts w:ascii="Liberation Serif" w:hAnsi="Liberation Serif"/>
        </w:rPr>
        <w:t xml:space="preserve"> нормативными документами:</w:t>
      </w:r>
    </w:p>
    <w:p w:rsidR="00BB015F" w:rsidRPr="00506A6C" w:rsidRDefault="005F1A31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НГПСО, утвержденные Приказом Министерства строительства и развития инфраструктуры Свердловской области №435П от 01.08.2023 г.;</w:t>
      </w:r>
    </w:p>
    <w:p w:rsidR="00BB015F" w:rsidRPr="00506A6C" w:rsidRDefault="00DD4374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>СП 31-110-2003 «Проектирование и монтаж электроустановок жилых и общественных зданий» Москва 2004г;</w:t>
      </w:r>
    </w:p>
    <w:p w:rsidR="00BB015F" w:rsidRPr="00506A6C" w:rsidRDefault="00DD4374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Справочника по проектированию электрических сетей под редакцией Файбисовича Д.Л. 2006г.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>Расчет электрической нагрузки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bookmarkStart w:id="127" w:name="_Toc117252858"/>
      <w:r w:rsidRPr="00506A6C">
        <w:rPr>
          <w:rFonts w:ascii="Liberation Serif" w:hAnsi="Liberation Serif"/>
        </w:rPr>
        <w:t>Приготовление пищи в жилых домах малой этажности принято на электрических плитах. Минимальные расчетные показатели электрических нагрузок (кВт/индивидуальный жилой дом) принято 10 кВт, согласно СП 31-110-2003 (таб. 6.1).</w:t>
      </w:r>
    </w:p>
    <w:p w:rsidR="00BB015F" w:rsidRPr="00506A6C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Расчетная нагрузка по потребителям  </w:t>
      </w:r>
    </w:p>
    <w:p w:rsidR="00BB015F" w:rsidRPr="00506A6C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17</w:t>
      </w:r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3430"/>
        <w:gridCol w:w="1282"/>
        <w:gridCol w:w="1701"/>
        <w:gridCol w:w="2597"/>
      </w:tblGrid>
      <w:tr w:rsidR="00BB015F" w:rsidRPr="00506A6C">
        <w:trPr>
          <w:trHeight w:val="340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№ </w:t>
            </w:r>
            <w:proofErr w:type="spellStart"/>
            <w:r w:rsidRPr="00506A6C">
              <w:rPr>
                <w:rFonts w:ascii="Liberation Serif" w:hAnsi="Liberation Serif"/>
              </w:rPr>
              <w:t>п.п</w:t>
            </w:r>
            <w:proofErr w:type="spellEnd"/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ind w:left="19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Наименование</w:t>
            </w:r>
          </w:p>
        </w:tc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Прим.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proofErr w:type="spellStart"/>
            <w:proofErr w:type="gramStart"/>
            <w:r w:rsidRPr="00506A6C">
              <w:rPr>
                <w:rFonts w:ascii="Liberation Serif" w:hAnsi="Liberation Serif"/>
              </w:rPr>
              <w:t>Эл.нагрузка</w:t>
            </w:r>
            <w:proofErr w:type="spellEnd"/>
            <w:proofErr w:type="gramEnd"/>
            <w:r w:rsidRPr="00506A6C">
              <w:rPr>
                <w:rFonts w:ascii="Liberation Serif" w:hAnsi="Liberation Serif"/>
              </w:rPr>
              <w:t xml:space="preserve"> (</w:t>
            </w:r>
            <w:proofErr w:type="spellStart"/>
            <w:r w:rsidRPr="00506A6C">
              <w:rPr>
                <w:rFonts w:ascii="Liberation Serif" w:hAnsi="Liberation Serif"/>
              </w:rPr>
              <w:t>сущ</w:t>
            </w:r>
            <w:proofErr w:type="spellEnd"/>
            <w:r w:rsidRPr="00506A6C">
              <w:rPr>
                <w:rFonts w:ascii="Liberation Serif" w:hAnsi="Liberation Serif"/>
              </w:rPr>
              <w:t>/проект)</w:t>
            </w:r>
          </w:p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кВт</w:t>
            </w:r>
          </w:p>
        </w:tc>
        <w:tc>
          <w:tcPr>
            <w:tcW w:w="2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Расчетная нагрузка</w:t>
            </w:r>
          </w:p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кВт, с учетом коэффициента одновременности 0.65</w:t>
            </w:r>
          </w:p>
        </w:tc>
      </w:tr>
      <w:tr w:rsidR="00BB015F" w:rsidRPr="00506A6C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</w:t>
            </w: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A62926" w:rsidP="00A62926">
            <w:pPr>
              <w:spacing w:line="276" w:lineRule="auto"/>
              <w:ind w:left="19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Проект.</w:t>
            </w:r>
            <w:r w:rsidR="00DD4374" w:rsidRPr="00506A6C">
              <w:rPr>
                <w:rFonts w:ascii="Liberation Serif" w:hAnsi="Liberation Serif"/>
              </w:rPr>
              <w:t xml:space="preserve"> дома </w:t>
            </w:r>
            <w:r w:rsidRPr="00506A6C">
              <w:rPr>
                <w:rFonts w:ascii="Liberation Serif" w:hAnsi="Liberation Serif"/>
              </w:rPr>
              <w:t>30</w:t>
            </w:r>
            <w:r w:rsidR="00F21E02" w:rsidRPr="00506A6C">
              <w:rPr>
                <w:rFonts w:ascii="Liberation Serif" w:hAnsi="Liberation Serif"/>
              </w:rPr>
              <w:t xml:space="preserve"> </w:t>
            </w:r>
            <w:proofErr w:type="spellStart"/>
            <w:r w:rsidR="00DD4374" w:rsidRPr="00506A6C">
              <w:rPr>
                <w:rFonts w:ascii="Liberation Serif" w:hAnsi="Liberation Serif"/>
              </w:rPr>
              <w:t>шт</w:t>
            </w:r>
            <w:proofErr w:type="spell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A62926" w:rsidP="00F21E02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30</w:t>
            </w:r>
            <w:r w:rsidR="00DD4374" w:rsidRPr="00506A6C">
              <w:rPr>
                <w:rFonts w:ascii="Liberation Serif" w:hAnsi="Liberation Serif"/>
              </w:rPr>
              <w:t>0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A62926" w:rsidP="00F21E02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195</w:t>
            </w:r>
          </w:p>
        </w:tc>
      </w:tr>
      <w:tr w:rsidR="00BB015F" w:rsidRPr="00506A6C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ind w:left="19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  <w:color w:val="000000"/>
              </w:rPr>
              <w:t>Итого: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  <w:b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A62926" w:rsidP="00F21E02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30</w:t>
            </w:r>
            <w:r w:rsidR="00F21E02" w:rsidRPr="00506A6C">
              <w:rPr>
                <w:rFonts w:ascii="Liberation Serif" w:hAnsi="Liberation Serif"/>
              </w:rPr>
              <w:t>0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506A6C" w:rsidRDefault="00A62926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195</w:t>
            </w:r>
          </w:p>
        </w:tc>
      </w:tr>
    </w:tbl>
    <w:p w:rsidR="00BB015F" w:rsidRPr="00506A6C" w:rsidRDefault="00BB015F">
      <w:pPr>
        <w:spacing w:line="276" w:lineRule="auto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>Источники питания, распределительные пункты и схемы электроснабжения.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Основными потребителями электроэнергии на расчетный срок в поселке являются жилые дома.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По степени обеспечения надежности электроснабжения </w:t>
      </w:r>
      <w:proofErr w:type="spellStart"/>
      <w:r w:rsidRPr="00506A6C">
        <w:rPr>
          <w:rFonts w:ascii="Liberation Serif" w:hAnsi="Liberation Serif"/>
        </w:rPr>
        <w:t>электроприемники</w:t>
      </w:r>
      <w:proofErr w:type="spellEnd"/>
      <w:r w:rsidRPr="00506A6C">
        <w:rPr>
          <w:rFonts w:ascii="Liberation Serif" w:hAnsi="Liberation Serif"/>
        </w:rPr>
        <w:t xml:space="preserve"> относятся к </w:t>
      </w:r>
      <w:r w:rsidRPr="00506A6C">
        <w:rPr>
          <w:rFonts w:ascii="Liberation Serif" w:hAnsi="Liberation Serif"/>
          <w:lang w:val="en-US"/>
        </w:rPr>
        <w:t>II</w:t>
      </w:r>
      <w:r w:rsidRPr="00506A6C">
        <w:rPr>
          <w:rFonts w:ascii="Liberation Serif" w:hAnsi="Liberation Serif"/>
        </w:rPr>
        <w:t xml:space="preserve">; </w:t>
      </w:r>
      <w:r w:rsidRPr="00506A6C">
        <w:rPr>
          <w:rFonts w:ascii="Liberation Serif" w:hAnsi="Liberation Serif"/>
          <w:lang w:val="en-US"/>
        </w:rPr>
        <w:t>III</w:t>
      </w:r>
      <w:r w:rsidRPr="00506A6C">
        <w:rPr>
          <w:rFonts w:ascii="Liberation Serif" w:hAnsi="Liberation Serif"/>
        </w:rPr>
        <w:t xml:space="preserve"> категориям.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Настоящим генеральным планом не предусмотрены мероприятия по изменению сетей электроснабжения.</w:t>
      </w:r>
    </w:p>
    <w:p w:rsidR="00BB015F" w:rsidRPr="00506A6C" w:rsidRDefault="00BB015F">
      <w:pPr>
        <w:spacing w:line="276" w:lineRule="auto"/>
        <w:ind w:firstLine="708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t>Связь.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Телефонные сети отсутствуют. </w:t>
      </w:r>
    </w:p>
    <w:p w:rsidR="00BB015F" w:rsidRPr="00506A6C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связи с отсутствием телефонов ГТС предусмотрено использование средств сотовой связи. На данный момент имеется возможность польз</w:t>
      </w:r>
      <w:r w:rsidR="009303D0" w:rsidRPr="00506A6C">
        <w:rPr>
          <w:rFonts w:ascii="Liberation Serif" w:hAnsi="Liberation Serif"/>
        </w:rPr>
        <w:t>ования телефонами сотовой связи</w:t>
      </w:r>
      <w:r w:rsidRPr="00506A6C">
        <w:rPr>
          <w:rFonts w:ascii="Liberation Serif" w:hAnsi="Liberation Serif"/>
        </w:rPr>
        <w:t xml:space="preserve">. 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  <w:color w:val="000000"/>
        </w:rPr>
      </w:pPr>
      <w:r w:rsidRPr="00506A6C">
        <w:rPr>
          <w:rFonts w:ascii="Liberation Serif" w:hAnsi="Liberation Serif"/>
          <w:color w:val="000000"/>
        </w:rPr>
        <w:t>На данном этапе проектирования радиофикация деревни не предусмотрена, в связи с нерентабельностью р</w:t>
      </w:r>
      <w:r w:rsidRPr="00506A6C">
        <w:rPr>
          <w:rFonts w:ascii="Liberation Serif" w:hAnsi="Liberation Serif"/>
        </w:rPr>
        <w:t xml:space="preserve">азвитие сети проводного радиовещания на перспективу не предусматривается, ввиду снижения потребности населения в данной услуге. </w:t>
      </w:r>
    </w:p>
    <w:p w:rsidR="00BB015F" w:rsidRPr="00506A6C" w:rsidRDefault="00BB015F">
      <w:pPr>
        <w:widowControl w:val="0"/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506A6C" w:rsidRDefault="00DD4374">
      <w:pPr>
        <w:pStyle w:val="1"/>
        <w:shd w:val="clear" w:color="auto" w:fill="auto"/>
        <w:spacing w:line="276" w:lineRule="auto"/>
        <w:rPr>
          <w:rFonts w:ascii="Liberation Serif" w:hAnsi="Liberation Serif" w:cs="Times New Roman"/>
        </w:rPr>
      </w:pPr>
      <w:bookmarkStart w:id="128" w:name="_Toc166186720"/>
      <w:r w:rsidRPr="00506A6C">
        <w:rPr>
          <w:rFonts w:ascii="Liberation Serif" w:hAnsi="Liberation Serif" w:cs="Times New Roman"/>
        </w:rPr>
        <w:lastRenderedPageBreak/>
        <w:t>5. Оценка возможного влияния планируемых для размещения объектов местного значения поселения на комплексное развитие этих территорий</w:t>
      </w:r>
      <w:bookmarkEnd w:id="127"/>
      <w:bookmarkEnd w:id="128"/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В соответствии с п.23, 27, 28 ст. 1 и п. 5 ст. 26 Градостроительного кодекса Российской Федерации реализация запланированных генеральным планом мероприятий по развитию систем коммунальной, транспортной и социальной инфраструктуры осуществляется путем разработки новых, а также путем внесения изменений в действующие программы комплексного развития систем коммунальной инфраструктуры, транспортной инфраструктуры, социальной инфраструктуры городского округа.</w:t>
      </w:r>
    </w:p>
    <w:p w:rsidR="00BB015F" w:rsidRPr="00506A6C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 xml:space="preserve">Генеральным планом предусмотрено размещение </w:t>
      </w:r>
      <w:r w:rsidR="0057141E" w:rsidRPr="00506A6C">
        <w:rPr>
          <w:rFonts w:ascii="Liberation Serif" w:hAnsi="Liberation Serif"/>
        </w:rPr>
        <w:t>скважины и водопровода протяженностью 0,7 км. для обеспечения нужд населения в водоснабжении</w:t>
      </w:r>
      <w:r w:rsidR="00CC3219">
        <w:rPr>
          <w:rFonts w:ascii="Liberation Serif" w:hAnsi="Liberation Serif"/>
        </w:rPr>
        <w:t>, строительство объектов улично-дорожной сети общей протяженностью 1,7 км</w:t>
      </w:r>
      <w:r w:rsidR="0057141E" w:rsidRPr="00506A6C">
        <w:rPr>
          <w:rFonts w:ascii="Liberation Serif" w:hAnsi="Liberation Serif"/>
        </w:rPr>
        <w:t>.</w:t>
      </w: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29" w:name="_Toc166186721"/>
      <w:r w:rsidRPr="00506A6C">
        <w:rPr>
          <w:rFonts w:ascii="Liberation Serif" w:hAnsi="Liberation Serif" w:cs="Times New Roman"/>
        </w:rPr>
        <w:lastRenderedPageBreak/>
        <w:t>6. Основные технико-экономические показатели</w:t>
      </w:r>
      <w:bookmarkEnd w:id="129"/>
    </w:p>
    <w:p w:rsidR="00BB015F" w:rsidRPr="00506A6C" w:rsidRDefault="00DD4374">
      <w:pPr>
        <w:spacing w:before="240" w:line="276" w:lineRule="auto"/>
        <w:ind w:firstLine="709"/>
        <w:jc w:val="center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Сводный баланс терри</w:t>
      </w:r>
      <w:r w:rsidR="00D9229C" w:rsidRPr="00506A6C">
        <w:rPr>
          <w:rFonts w:ascii="Liberation Serif" w:hAnsi="Liberation Serif"/>
        </w:rPr>
        <w:t>тории</w:t>
      </w:r>
      <w:r w:rsidRPr="00506A6C">
        <w:rPr>
          <w:rFonts w:ascii="Liberation Serif" w:hAnsi="Liberation Serif"/>
        </w:rPr>
        <w:t xml:space="preserve"> </w:t>
      </w:r>
      <w:r w:rsidR="00D9229C" w:rsidRPr="00506A6C">
        <w:rPr>
          <w:rFonts w:ascii="Liberation Serif" w:hAnsi="Liberation Serif"/>
        </w:rPr>
        <w:t xml:space="preserve">п. </w:t>
      </w:r>
      <w:proofErr w:type="spellStart"/>
      <w:r w:rsidR="00D9229C" w:rsidRPr="00506A6C">
        <w:rPr>
          <w:rFonts w:ascii="Liberation Serif" w:hAnsi="Liberation Serif"/>
        </w:rPr>
        <w:t>Шутём</w:t>
      </w:r>
      <w:proofErr w:type="spellEnd"/>
      <w:r w:rsidRPr="00506A6C">
        <w:rPr>
          <w:rFonts w:ascii="Liberation Serif" w:hAnsi="Liberation Serif"/>
        </w:rPr>
        <w:t xml:space="preserve"> по функциональному зонированию</w:t>
      </w:r>
    </w:p>
    <w:p w:rsidR="00BB015F" w:rsidRPr="00506A6C" w:rsidRDefault="00DD4374">
      <w:pPr>
        <w:spacing w:line="276" w:lineRule="auto"/>
        <w:ind w:firstLine="567"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18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851"/>
        <w:gridCol w:w="4819"/>
        <w:gridCol w:w="960"/>
        <w:gridCol w:w="960"/>
        <w:gridCol w:w="960"/>
        <w:gridCol w:w="876"/>
      </w:tblGrid>
      <w:tr w:rsidR="00A42C9B" w:rsidRPr="00A42C9B" w:rsidTr="00A42C9B">
        <w:trPr>
          <w:trHeight w:val="2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 xml:space="preserve">№ </w:t>
            </w:r>
            <w:proofErr w:type="spellStart"/>
            <w:r w:rsidRPr="00CC3219">
              <w:rPr>
                <w:rFonts w:ascii="Liberation Serif" w:hAnsi="Liberation Serif" w:cs="Arial"/>
                <w:b/>
              </w:rPr>
              <w:t>пп</w:t>
            </w:r>
            <w:proofErr w:type="spellEnd"/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Функциональная зона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 w:rsidP="00CC3219">
            <w:pPr>
              <w:jc w:val="center"/>
              <w:rPr>
                <w:rFonts w:ascii="Liberation Serif" w:hAnsi="Liberation Serif" w:cs="Arial"/>
                <w:b/>
              </w:rPr>
            </w:pPr>
            <w:proofErr w:type="spellStart"/>
            <w:r w:rsidRPr="00CC3219">
              <w:rPr>
                <w:rFonts w:ascii="Liberation Serif" w:hAnsi="Liberation Serif" w:cs="Arial"/>
                <w:b/>
              </w:rPr>
              <w:t>Сущ</w:t>
            </w:r>
            <w:proofErr w:type="spellEnd"/>
            <w:r w:rsidRPr="00CC3219">
              <w:rPr>
                <w:rFonts w:ascii="Liberation Serif" w:hAnsi="Liberation Serif" w:cs="Arial"/>
                <w:b/>
              </w:rPr>
              <w:t>, га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 w:rsidP="00CC3219">
            <w:pPr>
              <w:jc w:val="center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 w:rsidP="00CC3219">
            <w:pPr>
              <w:jc w:val="center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План, га</w:t>
            </w: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 w:rsidP="00CC3219">
            <w:pPr>
              <w:jc w:val="center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%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1.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Жилые зоны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18,70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391FE1" w:rsidRDefault="00391FE1">
            <w:pPr>
              <w:jc w:val="right"/>
              <w:rPr>
                <w:rFonts w:ascii="Liberation Serif" w:hAnsi="Liberation Serif" w:cs="Arial"/>
                <w:lang w:val="en-US"/>
              </w:rPr>
            </w:pPr>
            <w:r>
              <w:rPr>
                <w:rFonts w:ascii="Liberation Serif" w:hAnsi="Liberation Serif" w:cs="Arial"/>
              </w:rPr>
              <w:t>18,44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391FE1" w:rsidRDefault="00391FE1">
            <w:pPr>
              <w:jc w:val="right"/>
              <w:rPr>
                <w:rFonts w:ascii="Liberation Serif" w:hAnsi="Liberation Serif" w:cs="Arial"/>
                <w:lang w:val="en-US"/>
              </w:rPr>
            </w:pPr>
            <w:r>
              <w:rPr>
                <w:rFonts w:ascii="Liberation Serif" w:hAnsi="Liberation Serif" w:cs="Arial"/>
                <w:lang w:val="en-US"/>
              </w:rPr>
              <w:t>51</w:t>
            </w:r>
            <w:r>
              <w:rPr>
                <w:rFonts w:ascii="Liberation Serif" w:hAnsi="Liberation Serif" w:cs="Arial"/>
              </w:rPr>
              <w:t>,</w:t>
            </w:r>
            <w:r>
              <w:rPr>
                <w:rFonts w:ascii="Liberation Serif" w:hAnsi="Liberation Serif" w:cs="Arial"/>
                <w:lang w:val="en-US"/>
              </w:rPr>
              <w:t>92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1.1.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Зона застройки индивидуальными жилыми домами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18,70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9F427B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18,44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 w:rsidP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51,92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2.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Природные зоны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13,79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31,45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 w:rsidP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9,53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1FE1" w:rsidRPr="00A42C9B" w:rsidRDefault="00391FE1" w:rsidP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26,81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2.1.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Зона акватории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0,17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0F3D3A" w:rsidP="00391FE1">
            <w:pPr>
              <w:jc w:val="right"/>
              <w:rPr>
                <w:rFonts w:ascii="Liberation Serif" w:hAnsi="Liberation Serif" w:cs="Arial"/>
                <w:color w:val="2C2D2E"/>
              </w:rPr>
            </w:pPr>
            <w:r>
              <w:rPr>
                <w:rFonts w:ascii="Liberation Serif" w:hAnsi="Liberation Serif" w:cs="Arial"/>
                <w:color w:val="2C2D2E"/>
              </w:rPr>
              <w:t>0,3</w:t>
            </w:r>
            <w:r w:rsidR="00391FE1">
              <w:rPr>
                <w:rFonts w:ascii="Liberation Serif" w:hAnsi="Liberation Serif" w:cs="Arial"/>
                <w:color w:val="2C2D2E"/>
              </w:rPr>
              <w:t>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 w:rsidP="00391FE1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0,9</w:t>
            </w:r>
            <w:r w:rsidR="00391FE1">
              <w:rPr>
                <w:rFonts w:ascii="Liberation Serif" w:hAnsi="Liberation Serif" w:cs="Arial"/>
              </w:rPr>
              <w:t>6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 xml:space="preserve">2.2. 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Зона лесов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4,56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-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-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2.3.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Зоны рекреационного назначения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9,06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20,66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 w:rsidP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9,18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</w:t>
            </w:r>
            <w:r w:rsidR="00391FE1">
              <w:rPr>
                <w:rFonts w:ascii="Liberation Serif" w:hAnsi="Liberation Serif" w:cs="Arial"/>
              </w:rPr>
              <w:t>4,85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3.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Промышленные зоны, зоны инженерной и транспортной инфраструктуры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6,40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2,81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 w:rsidP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7,91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3.1.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Зона транспортной инфраструктуры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6,40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2,81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7,91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4.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Земли сельскохозяйственного назначения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8,54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19,49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4,74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13,34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4.1.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Зоны сельскохозяйственного использования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8,54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19,49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jc w:val="right"/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4,74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391FE1">
            <w:pPr>
              <w:jc w:val="right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13,34</w:t>
            </w:r>
          </w:p>
        </w:tc>
      </w:tr>
      <w:tr w:rsidR="00A42C9B" w:rsidRPr="00A42C9B" w:rsidTr="00A42C9B">
        <w:trPr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A42C9B" w:rsidRDefault="00A42C9B">
            <w:pPr>
              <w:rPr>
                <w:rFonts w:ascii="Liberation Serif" w:hAnsi="Liberation Serif" w:cs="Arial"/>
              </w:rPr>
            </w:pPr>
            <w:r w:rsidRPr="00A42C9B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ИТОГО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jc w:val="right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43,84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jc w:val="right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391FE1" w:rsidP="00391FE1">
            <w:pPr>
              <w:jc w:val="center"/>
              <w:rPr>
                <w:rFonts w:ascii="Liberation Serif" w:hAnsi="Liberation Serif" w:cs="Arial"/>
                <w:b/>
              </w:rPr>
            </w:pPr>
            <w:r>
              <w:rPr>
                <w:rFonts w:ascii="Liberation Serif" w:hAnsi="Liberation Serif" w:cs="Arial"/>
                <w:b/>
              </w:rPr>
              <w:t>35</w:t>
            </w:r>
            <w:r w:rsidR="00A42C9B" w:rsidRPr="00CC3219">
              <w:rPr>
                <w:rFonts w:ascii="Liberation Serif" w:hAnsi="Liberation Serif" w:cs="Arial"/>
                <w:b/>
              </w:rPr>
              <w:t>,</w:t>
            </w:r>
            <w:r>
              <w:rPr>
                <w:rFonts w:ascii="Liberation Serif" w:hAnsi="Liberation Serif" w:cs="Arial"/>
                <w:b/>
              </w:rPr>
              <w:t>53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C9B" w:rsidRPr="00CC3219" w:rsidRDefault="00A42C9B">
            <w:pPr>
              <w:jc w:val="right"/>
              <w:rPr>
                <w:rFonts w:ascii="Liberation Serif" w:hAnsi="Liberation Serif" w:cs="Arial"/>
                <w:b/>
              </w:rPr>
            </w:pPr>
            <w:r w:rsidRPr="00CC3219">
              <w:rPr>
                <w:rFonts w:ascii="Liberation Serif" w:hAnsi="Liberation Serif" w:cs="Arial"/>
                <w:b/>
              </w:rPr>
              <w:t>100,00</w:t>
            </w:r>
          </w:p>
        </w:tc>
      </w:tr>
    </w:tbl>
    <w:p w:rsidR="00BB015F" w:rsidRPr="00506A6C" w:rsidRDefault="00BB015F">
      <w:pPr>
        <w:spacing w:line="276" w:lineRule="auto"/>
        <w:ind w:firstLine="567"/>
        <w:jc w:val="right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jc w:val="right"/>
        <w:rPr>
          <w:rFonts w:ascii="Liberation Serif" w:hAnsi="Liberation Serif"/>
          <w:b/>
          <w:bCs/>
          <w:iCs/>
          <w:szCs w:val="28"/>
        </w:rPr>
      </w:pPr>
      <w:r w:rsidRPr="00506A6C">
        <w:rPr>
          <w:rFonts w:ascii="Liberation Serif" w:hAnsi="Liberation Serif"/>
        </w:rPr>
        <w:lastRenderedPageBreak/>
        <w:t>Таблица 19</w:t>
      </w:r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962"/>
        <w:gridCol w:w="1275"/>
        <w:gridCol w:w="1470"/>
        <w:gridCol w:w="1471"/>
      </w:tblGrid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№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Показатели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Единица измерения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Современное состояние, 2012 г. 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Расчетный </w:t>
            </w:r>
            <w:r w:rsidR="00B07A96">
              <w:rPr>
                <w:rFonts w:ascii="Liberation Serif" w:hAnsi="Liberation Serif"/>
              </w:rPr>
              <w:t>срок, 2031</w:t>
            </w:r>
            <w:r w:rsidRPr="00506A6C">
              <w:rPr>
                <w:rFonts w:ascii="Liberation Serif" w:hAnsi="Liberation Serif"/>
              </w:rPr>
              <w:t xml:space="preserve"> г.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1.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  <w:bCs/>
              </w:rPr>
              <w:t xml:space="preserve">Население 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1.1.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Численность населения поселка (постоянного)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AF259E" w:rsidP="004C6031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</w:t>
            </w:r>
            <w:r w:rsidR="004C6031" w:rsidRPr="00506A6C">
              <w:rPr>
                <w:rFonts w:ascii="Liberation Serif" w:hAnsi="Liberation Serif"/>
              </w:rPr>
              <w:t>1</w:t>
            </w:r>
          </w:p>
        </w:tc>
        <w:tc>
          <w:tcPr>
            <w:tcW w:w="1471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75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1.2.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Показатели естественного движения населения: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Прирост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Убыль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1.3.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Показатели миграции населения: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Прирост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Убыль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1.3.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Возрастная структура населения: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Дети до 18 лет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Население трудоспособного возраста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Население старше трудоспособного возраста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1.5.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Численность занятого населения,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из них: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Промышленность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Строительство 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Сельское хозяйство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Обслуживающая сфера, прочие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1.6.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Число семей и одиноких жителей,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Имеющих жилищную обеспеченность ниже социальной нормы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2.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  <w:bCs/>
              </w:rPr>
              <w:t>Жилищный фонд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2.1.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Жилищный фонд (без учета дачного строительства),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общ.</w:t>
            </w:r>
          </w:p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150</w:t>
            </w:r>
          </w:p>
        </w:tc>
        <w:tc>
          <w:tcPr>
            <w:tcW w:w="1471" w:type="dxa"/>
            <w:vAlign w:val="center"/>
          </w:tcPr>
          <w:p w:rsidR="00BB015F" w:rsidRPr="00506A6C" w:rsidRDefault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2400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Государственная муниципальная собственность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./% к общ. объему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Частная собственность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2.2.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Из общего жилищного фонда: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Многоэтажные дома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4-5 этажные дома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Малоэтажные дома,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 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150</w:t>
            </w:r>
            <w:r w:rsidR="00DD4374" w:rsidRPr="00506A6C">
              <w:rPr>
                <w:rFonts w:ascii="Liberation Serif" w:hAnsi="Liberation Serif"/>
              </w:rPr>
              <w:t>/100</w:t>
            </w:r>
          </w:p>
        </w:tc>
        <w:tc>
          <w:tcPr>
            <w:tcW w:w="1471" w:type="dxa"/>
            <w:vAlign w:val="center"/>
          </w:tcPr>
          <w:p w:rsidR="00BB015F" w:rsidRPr="00506A6C" w:rsidRDefault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2400/</w:t>
            </w:r>
            <w:r w:rsidR="00DD4374" w:rsidRPr="00506A6C">
              <w:rPr>
                <w:rFonts w:ascii="Liberation Serif" w:hAnsi="Liberation Serif"/>
              </w:rPr>
              <w:t>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2-3 этажные многоквартирные дома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1-2 этажные блокированные дома с </w:t>
            </w:r>
            <w:proofErr w:type="spellStart"/>
            <w:r w:rsidRPr="00506A6C">
              <w:rPr>
                <w:rFonts w:ascii="Liberation Serif" w:hAnsi="Liberation Serif"/>
              </w:rPr>
              <w:t>приквартирными</w:t>
            </w:r>
            <w:proofErr w:type="spellEnd"/>
            <w:r w:rsidRPr="00506A6C">
              <w:rPr>
                <w:rFonts w:ascii="Liberation Serif" w:hAnsi="Liberation Serif"/>
              </w:rPr>
              <w:t xml:space="preserve"> участками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1-2 этажные индивидуальные дома с приусадебными участками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150/</w:t>
            </w:r>
            <w:r w:rsidR="00DD4374" w:rsidRPr="00506A6C">
              <w:rPr>
                <w:rFonts w:ascii="Liberation Serif" w:hAnsi="Liberation Serif"/>
              </w:rPr>
              <w:t>100</w:t>
            </w:r>
          </w:p>
        </w:tc>
        <w:tc>
          <w:tcPr>
            <w:tcW w:w="1471" w:type="dxa"/>
            <w:vAlign w:val="center"/>
          </w:tcPr>
          <w:p w:rsidR="00BB015F" w:rsidRPr="00506A6C" w:rsidRDefault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</w:t>
            </w:r>
            <w:r w:rsidR="00DD4374" w:rsidRPr="00506A6C">
              <w:rPr>
                <w:rFonts w:ascii="Liberation Serif" w:hAnsi="Liberation Serif"/>
                <w:lang w:val="en-US"/>
              </w:rPr>
              <w:t>400</w:t>
            </w:r>
            <w:r w:rsidR="00DD4374" w:rsidRPr="00506A6C">
              <w:rPr>
                <w:rFonts w:ascii="Liberation Serif" w:hAnsi="Liberation Serif"/>
              </w:rPr>
              <w:t>/100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2.3.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Жилищный фонд  с износом более 65%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  <w:lang w:val="en-US"/>
              </w:rPr>
            </w:pPr>
            <w:r w:rsidRPr="00506A6C">
              <w:rPr>
                <w:rFonts w:ascii="Liberation Serif" w:hAnsi="Liberation Serif"/>
                <w:lang w:val="en-US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2.4.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Убыль жилищного фонда,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Государственная муниципальная собственность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Частная собственность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2.5.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Из общего объема убыли жилищного фонда, убыль по: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Техническому состоянию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тыс. 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./% к объему убыли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Реконструкции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Вынос из границ СЗЗ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2.6.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Существующий сохраняемый жилищный фонд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общ.</w:t>
            </w:r>
          </w:p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150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2.7.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Новое жилищное строительство,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общ.</w:t>
            </w:r>
          </w:p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</w:t>
            </w:r>
            <w:r w:rsidR="00DD4374" w:rsidRPr="00506A6C">
              <w:rPr>
                <w:rFonts w:ascii="Liberation Serif" w:hAnsi="Liberation Serif"/>
              </w:rPr>
              <w:t>400/100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 счет средств бюджета субъекта РФ и местных бюджетов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506A6C">
              <w:rPr>
                <w:rFonts w:ascii="Liberation Serif" w:hAnsi="Liberation Serif"/>
              </w:rPr>
              <w:t>площ</w:t>
            </w:r>
            <w:proofErr w:type="spellEnd"/>
            <w:r w:rsidRPr="00506A6C">
              <w:rPr>
                <w:rFonts w:ascii="Liberation Serif" w:hAnsi="Liberation Serif"/>
              </w:rPr>
              <w:t>./% к общ. объему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 счет внебюджетных средств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2.8.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Структура нового жилищного строительства по этажности,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Малоэтажное,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   из них: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2-3 этажные многоквартирные дома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1-2 этажные блокированные дома с </w:t>
            </w:r>
            <w:proofErr w:type="spellStart"/>
            <w:r w:rsidRPr="00506A6C">
              <w:rPr>
                <w:rFonts w:ascii="Liberation Serif" w:hAnsi="Liberation Serif"/>
              </w:rPr>
              <w:t>приквартирными</w:t>
            </w:r>
            <w:proofErr w:type="spellEnd"/>
            <w:r w:rsidRPr="00506A6C">
              <w:rPr>
                <w:rFonts w:ascii="Liberation Serif" w:hAnsi="Liberation Serif"/>
              </w:rPr>
              <w:t xml:space="preserve"> участками 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1-2 этажные индивидуальные дома с приусадебными участками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 этажные дома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Многоэтажные 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2.9.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Из общего объема нового жилищного строительства размещается: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 свободных территориях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За счет реконструкции существующей застройки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726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2.10.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Обеспеченность жилищного фонда: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Водопроводом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% общ.</w:t>
            </w:r>
          </w:p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жил. фонда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04641A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Канализацией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Электроэнергией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100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Газоснабжение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Теплом (газовые котлы)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Горячей водой (газовые котлы)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2.11.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Средняя обеспеченность населения общей жилой площадью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на чел.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30,0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3.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  <w:bCs/>
              </w:rPr>
              <w:t>Объекты социального и культурно-бытового обслуживания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3.1.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Детские дошкольные учреждения,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3.2.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Общеобразовательные школы, 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3.3.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Учреждения  среднего профессионального образования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учащихся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3.4.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Библиотеки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объект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3.5.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Стационар, 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коек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3.6.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Приемная врача общей практики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объект на 200 жит.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3.7.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Предприятия розничной торговли,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торговой площади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3.8.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Предприятия общественного питания,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посадочных 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3.9.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Предприятия бытового обслуживания,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рабочих 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3.10.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Учреждения культуры и искусства всего/1000 жит.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3.11.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Физкультурно-спортивные учреждения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  <w:r w:rsidRPr="00506A6C">
              <w:rPr>
                <w:rFonts w:ascii="Liberation Serif" w:hAnsi="Liberation Serif"/>
              </w:rPr>
              <w:t xml:space="preserve"> площади зала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3.12.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Учреждения оздоровительные, отдыха и туризма, всего/1000 чел.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3.13.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Организации и учреждения управления, кредитно-финансовые учреждения,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учреждения связи.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объект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4.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  <w:bCs/>
              </w:rPr>
              <w:t>Транспортная инфраструктура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4.1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Протяженность железнодорожной сети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км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федерального значения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регионального значения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местного значения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506A6C">
              <w:rPr>
                <w:rFonts w:ascii="Liberation Serif" w:hAnsi="Liberation Serif"/>
              </w:rPr>
              <w:t>4</w:t>
            </w:r>
            <w:r w:rsidRPr="00506A6C">
              <w:rPr>
                <w:rFonts w:ascii="Liberation Serif" w:hAnsi="Liberation Serif"/>
                <w:lang w:val="en-US"/>
              </w:rPr>
              <w:t>.2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Протяженность улиц - всего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км/ %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1/100</w:t>
            </w:r>
          </w:p>
        </w:tc>
        <w:tc>
          <w:tcPr>
            <w:tcW w:w="1471" w:type="dxa"/>
            <w:vAlign w:val="center"/>
          </w:tcPr>
          <w:p w:rsidR="00BB015F" w:rsidRPr="00506A6C" w:rsidRDefault="004C6031" w:rsidP="004C6031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1,76</w:t>
            </w:r>
            <w:r w:rsidR="00DD4374" w:rsidRPr="00506A6C">
              <w:rPr>
                <w:rFonts w:ascii="Liberation Serif" w:hAnsi="Liberation Serif"/>
              </w:rPr>
              <w:t>/100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автодорог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основных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4C6031" w:rsidP="004C6031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1,16</w:t>
            </w:r>
            <w:r w:rsidR="00DD4374" w:rsidRPr="00506A6C">
              <w:rPr>
                <w:rFonts w:ascii="Liberation Serif" w:hAnsi="Liberation Serif"/>
              </w:rPr>
              <w:t>/</w:t>
            </w:r>
            <w:r w:rsidRPr="00506A6C">
              <w:rPr>
                <w:rFonts w:ascii="Liberation Serif" w:hAnsi="Liberation Serif"/>
              </w:rPr>
              <w:t>65,9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</w:tcPr>
          <w:p w:rsidR="00BB015F" w:rsidRPr="00506A6C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второстепенных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 w:rsidP="004C6031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0,</w:t>
            </w:r>
            <w:r w:rsidR="004C6031" w:rsidRPr="00506A6C">
              <w:rPr>
                <w:rFonts w:ascii="Liberation Serif" w:hAnsi="Liberation Serif"/>
              </w:rPr>
              <w:t>6</w:t>
            </w:r>
            <w:r w:rsidRPr="00506A6C">
              <w:rPr>
                <w:rFonts w:ascii="Liberation Serif" w:hAnsi="Liberation Serif"/>
              </w:rPr>
              <w:t>/</w:t>
            </w:r>
            <w:r w:rsidR="004C6031" w:rsidRPr="00506A6C">
              <w:rPr>
                <w:rFonts w:ascii="Liberation Serif" w:hAnsi="Liberation Serif"/>
              </w:rPr>
              <w:t>34,1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506A6C">
              <w:rPr>
                <w:rFonts w:ascii="Liberation Serif" w:hAnsi="Liberation Serif"/>
              </w:rPr>
              <w:t>4</w:t>
            </w:r>
            <w:r w:rsidRPr="00506A6C">
              <w:rPr>
                <w:rFonts w:ascii="Liberation Serif" w:hAnsi="Liberation Serif"/>
                <w:lang w:val="en-US"/>
              </w:rPr>
              <w:t>.3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Плотность транспортной сети: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км/ км</w:t>
            </w:r>
            <w:r w:rsidRPr="00506A6C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6,6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железнодорожной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автомобильной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6,6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6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506A6C">
              <w:rPr>
                <w:rFonts w:ascii="Liberation Serif" w:hAnsi="Liberation Serif"/>
              </w:rPr>
              <w:t>4</w:t>
            </w:r>
            <w:r w:rsidRPr="00506A6C">
              <w:rPr>
                <w:rFonts w:ascii="Liberation Serif" w:hAnsi="Liberation Serif"/>
                <w:lang w:val="en-US"/>
              </w:rPr>
              <w:t>.4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Протяженность судоходных речных путей с гарантированными глубинами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4.5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Аэропорты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506A6C">
              <w:rPr>
                <w:rFonts w:ascii="Liberation Serif" w:hAnsi="Liberation Serif"/>
              </w:rPr>
              <w:t>4</w:t>
            </w:r>
            <w:r w:rsidRPr="00506A6C">
              <w:rPr>
                <w:rFonts w:ascii="Liberation Serif" w:hAnsi="Liberation Serif"/>
                <w:lang w:val="en-US"/>
              </w:rPr>
              <w:t>.6</w:t>
            </w:r>
          </w:p>
        </w:tc>
        <w:tc>
          <w:tcPr>
            <w:tcW w:w="4962" w:type="dxa"/>
          </w:tcPr>
          <w:p w:rsidR="00BB015F" w:rsidRPr="00506A6C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Обеспеченность населения индивидуальными легковыми автомобилями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автомобилей/1000 жит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300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5.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  <w:bCs/>
              </w:rPr>
              <w:t>Инженерная инфраструктура и благоустройство территории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5.1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ВОДОСНАБЖЕНИЕ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5.1.1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Водопотребление, всего (с учетом дач)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4C6031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12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5.1.2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Производительность водозаборных сооружений,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водозаборов подземных вод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5.1.3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Среднесуточное водопотребление на 1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л 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./чел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160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5.2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ВОДООТВЕДЕНИЕ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5.2.1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Общее поступление сточных бытовых вод, всего,</w:t>
            </w:r>
            <w:r w:rsidR="004C6031" w:rsidRPr="00506A6C">
              <w:rPr>
                <w:rFonts w:ascii="Liberation Serif" w:hAnsi="Liberation Serif"/>
              </w:rPr>
              <w:t xml:space="preserve"> </w:t>
            </w:r>
            <w:r w:rsidRPr="00506A6C">
              <w:rPr>
                <w:rFonts w:ascii="Liberation Serif" w:hAnsi="Liberation Serif"/>
              </w:rPr>
              <w:t>(с учетом дач)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производственных вод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5.2.2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Производительность очистных сооружений бытовых стоков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 (вывоз стоков на очистные сооружения п. Шамары)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5.3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ЭЛЕКТРОСНАБЖЕНИЕ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5.3.1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Потребление электроэнергии на 1 чел. в год, всего, (с учетом дач)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кВт*час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2750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5.3.2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Расчетная электрическая нагрузка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кВт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04641A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04641A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04641A" w:rsidRDefault="004C6031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04641A">
              <w:rPr>
                <w:rFonts w:ascii="Liberation Serif" w:hAnsi="Liberation Serif"/>
              </w:rPr>
              <w:t>195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5.3.3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Источники покрытия электрических нагрузок: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04641A" w:rsidRDefault="0004641A" w:rsidP="00AF259E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04641A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04641A" w:rsidRDefault="0004641A" w:rsidP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04641A">
              <w:rPr>
                <w:rFonts w:ascii="Liberation Serif" w:hAnsi="Liberation Serif"/>
              </w:rPr>
              <w:t>нет данных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5.4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ТЕПЛОСНАБЖЕНИЕ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5.4.1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Потребление тепла, всего (с учетом дач),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lastRenderedPageBreak/>
              <w:t>5.4.2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Производительность централизованных источников теплоснабжения, (для общественных зданий) всего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5.4.3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Производительность локальных источников теплоснабжения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5.5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ГАЗОСНАБЖЕНИЕ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5.5.1</w:t>
            </w:r>
          </w:p>
        </w:tc>
        <w:tc>
          <w:tcPr>
            <w:tcW w:w="4962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Потребление газа, всего,</w:t>
            </w:r>
          </w:p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тыс. 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 коммунально-бытовые нужды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тыс. 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BB015F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506A6C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на производственные нужды</w:t>
            </w:r>
          </w:p>
        </w:tc>
        <w:tc>
          <w:tcPr>
            <w:tcW w:w="12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тыс. м</w:t>
            </w:r>
            <w:r w:rsidRPr="00506A6C">
              <w:rPr>
                <w:rFonts w:ascii="Liberation Serif" w:hAnsi="Liberation Serif"/>
                <w:vertAlign w:val="superscript"/>
              </w:rPr>
              <w:t>3</w:t>
            </w:r>
            <w:r w:rsidRPr="00506A6C">
              <w:rPr>
                <w:rFonts w:ascii="Liberation Serif" w:hAnsi="Liberation Serif"/>
              </w:rPr>
              <w:t>/</w:t>
            </w:r>
            <w:proofErr w:type="spellStart"/>
            <w:r w:rsidRPr="00506A6C">
              <w:rPr>
                <w:rFonts w:ascii="Liberation Serif" w:hAnsi="Liberation Serif"/>
              </w:rPr>
              <w:t>сут</w:t>
            </w:r>
            <w:proofErr w:type="spellEnd"/>
            <w:r w:rsidRPr="00506A6C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5.6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ИНЖЕНЕРНАЯ ПОДГОТОВКА ТЕРРИТОРИИ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5.6.1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Восстановление нарушенных территорий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5.6.2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Берегоукрепительные мероприятия, расчистка береговых полос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км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5.6.3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Восстановление нарушенных территорий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  <w:b/>
              </w:rPr>
            </w:pPr>
            <w:r w:rsidRPr="00506A6C">
              <w:rPr>
                <w:rFonts w:ascii="Liberation Serif" w:hAnsi="Liberation Serif"/>
                <w:b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5.7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САНИТАРНАЯ ОЧИСТКА ТЕРРИТОРИИ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5.7.1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Полигоны ТБО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ед./га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5.7.2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Площадки для сбора ТБО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5.8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РИТУАЛЬНОЕ ОБСЛУЖИВАНИЕ НАСЕЛЕНИЯ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5.8.1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Общее количество кладбищ (в границах поселка)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  <w:tr w:rsidR="00BB015F" w:rsidRPr="00506A6C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5.8.2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Общее количество крематориев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ед.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506A6C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506A6C">
              <w:rPr>
                <w:rFonts w:ascii="Liberation Serif" w:hAnsi="Liberation Serif"/>
              </w:rPr>
              <w:t>-</w:t>
            </w:r>
          </w:p>
        </w:tc>
      </w:tr>
    </w:tbl>
    <w:p w:rsidR="00BB015F" w:rsidRPr="00506A6C" w:rsidRDefault="00BB015F">
      <w:pPr>
        <w:pStyle w:val="ad"/>
        <w:spacing w:line="276" w:lineRule="auto"/>
        <w:jc w:val="both"/>
        <w:rPr>
          <w:rFonts w:ascii="Liberation Serif" w:hAnsi="Liberation Serif"/>
          <w:sz w:val="20"/>
          <w:szCs w:val="20"/>
        </w:rPr>
      </w:pPr>
    </w:p>
    <w:p w:rsidR="00BB015F" w:rsidRPr="00506A6C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30" w:name="_Toc166186722"/>
      <w:r w:rsidRPr="00506A6C">
        <w:rPr>
          <w:rFonts w:ascii="Liberation Serif" w:hAnsi="Liberation Serif" w:cs="Times New Roman"/>
        </w:rPr>
        <w:lastRenderedPageBreak/>
        <w:t>7. Перечень земельных участков, которые включаются в границы населенного пункта, или исключаются из границ, с указанием категорий земель, к которым планируется отнести эти земельные участки, и целей их планируемого использования</w:t>
      </w:r>
      <w:bookmarkEnd w:id="130"/>
    </w:p>
    <w:p w:rsidR="00BB015F" w:rsidRPr="00506A6C" w:rsidRDefault="00DD4374">
      <w:pPr>
        <w:pStyle w:val="2"/>
        <w:spacing w:after="240" w:line="276" w:lineRule="auto"/>
        <w:rPr>
          <w:rFonts w:ascii="Liberation Serif" w:hAnsi="Liberation Serif" w:cs="Times New Roman"/>
        </w:rPr>
      </w:pPr>
      <w:bookmarkStart w:id="131" w:name="_Toc166186723"/>
      <w:r w:rsidRPr="00506A6C">
        <w:rPr>
          <w:rFonts w:ascii="Liberation Serif" w:hAnsi="Liberation Serif" w:cs="Times New Roman"/>
        </w:rPr>
        <w:t>7.1. Земельные участки, исключаемые из границ населенных пунктов</w:t>
      </w:r>
      <w:bookmarkEnd w:id="131"/>
      <w:r w:rsidRPr="00506A6C">
        <w:rPr>
          <w:rFonts w:ascii="Liberation Serif" w:hAnsi="Liberation Serif" w:cs="Times New Roman"/>
        </w:rPr>
        <w:t xml:space="preserve"> </w:t>
      </w:r>
    </w:p>
    <w:p w:rsidR="00BB015F" w:rsidRPr="00506A6C" w:rsidRDefault="00DD4374">
      <w:pPr>
        <w:pStyle w:val="aff5"/>
        <w:keepNext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t>Таблица 20. Перечень исключаемых земельных участков</w:t>
      </w:r>
    </w:p>
    <w:tbl>
      <w:tblPr>
        <w:tblW w:w="9490" w:type="dxa"/>
        <w:tblInd w:w="-5" w:type="dxa"/>
        <w:tblLook w:val="04A0" w:firstRow="1" w:lastRow="0" w:firstColumn="1" w:lastColumn="0" w:noHBand="0" w:noVBand="1"/>
      </w:tblPr>
      <w:tblGrid>
        <w:gridCol w:w="1758"/>
        <w:gridCol w:w="934"/>
        <w:gridCol w:w="1812"/>
        <w:gridCol w:w="1362"/>
        <w:gridCol w:w="1812"/>
        <w:gridCol w:w="1812"/>
      </w:tblGrid>
      <w:tr w:rsidR="00FE4604" w:rsidRPr="00506A6C" w:rsidTr="00391FE1">
        <w:trPr>
          <w:trHeight w:val="1531"/>
        </w:trPr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Кадастровый номер квартала/земельного участка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 xml:space="preserve">Площадь, </w:t>
            </w:r>
            <w:proofErr w:type="spellStart"/>
            <w:r w:rsidRPr="00506A6C">
              <w:rPr>
                <w:rFonts w:ascii="Liberation Serif" w:hAnsi="Liberation Serif" w:cs="Arial"/>
                <w:b/>
                <w:bCs/>
              </w:rPr>
              <w:t>кв.м</w:t>
            </w:r>
            <w:proofErr w:type="spellEnd"/>
            <w:r w:rsidRPr="00506A6C">
              <w:rPr>
                <w:rFonts w:ascii="Liberation Serif" w:hAnsi="Liberation Serif" w:cs="Arial"/>
                <w:b/>
                <w:bCs/>
              </w:rPr>
              <w:t>.</w:t>
            </w:r>
          </w:p>
        </w:tc>
        <w:tc>
          <w:tcPr>
            <w:tcW w:w="1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Фактическое использование (функциональная зона)</w:t>
            </w:r>
          </w:p>
        </w:tc>
        <w:tc>
          <w:tcPr>
            <w:tcW w:w="13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Существующая категория земель</w:t>
            </w:r>
          </w:p>
        </w:tc>
        <w:tc>
          <w:tcPr>
            <w:tcW w:w="1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Планируемая категория земель</w:t>
            </w:r>
          </w:p>
        </w:tc>
        <w:tc>
          <w:tcPr>
            <w:tcW w:w="1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Планируемое использование (функциональная зона)</w:t>
            </w:r>
          </w:p>
        </w:tc>
      </w:tr>
      <w:tr w:rsidR="00FE4604" w:rsidRPr="00506A6C" w:rsidTr="00391FE1">
        <w:trPr>
          <w:trHeight w:val="2100"/>
        </w:trPr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кадастрового квартала 66:31:0101012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45595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5D4D9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Зона лесов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лесного фонда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Охрана природных территорий</w:t>
            </w:r>
          </w:p>
        </w:tc>
      </w:tr>
      <w:tr w:rsidR="00391FE1" w:rsidRPr="00506A6C" w:rsidTr="00391FE1">
        <w:trPr>
          <w:trHeight w:val="2100"/>
        </w:trPr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</w:t>
            </w:r>
            <w:r>
              <w:rPr>
                <w:rFonts w:ascii="Liberation Serif" w:hAnsi="Liberation Serif" w:cs="Arial"/>
              </w:rPr>
              <w:t>астрового квартала 66:31:0101010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21321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Зона лесов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лесного фонда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FE1" w:rsidRPr="00506A6C" w:rsidRDefault="00391FE1" w:rsidP="00391FE1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Охрана природных территорий</w:t>
            </w:r>
          </w:p>
        </w:tc>
      </w:tr>
      <w:tr w:rsidR="00FE4604" w:rsidRPr="00506A6C" w:rsidTr="00391FE1">
        <w:trPr>
          <w:trHeight w:val="2100"/>
        </w:trPr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кадастрового квартала 66:31:0101012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14754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5D4D9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Зона сельскохозяйственного использования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сельскохозяйственного назначения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Для сельскохозяйственного использования</w:t>
            </w:r>
          </w:p>
        </w:tc>
      </w:tr>
      <w:tr w:rsidR="00FE4604" w:rsidRPr="00506A6C" w:rsidTr="00391FE1">
        <w:trPr>
          <w:trHeight w:val="2100"/>
        </w:trPr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кадастрового квартала 66:31:0101012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1735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5D4D9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Зона акватории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водного фонда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4604" w:rsidRPr="00506A6C" w:rsidRDefault="00FE4604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Для размещения водных объектов</w:t>
            </w:r>
          </w:p>
        </w:tc>
      </w:tr>
      <w:tr w:rsidR="00FE4604" w:rsidRPr="00506A6C" w:rsidTr="00391FE1">
        <w:trPr>
          <w:trHeight w:val="300"/>
        </w:trPr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FE4604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ИТОГО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391FE1">
            <w:pPr>
              <w:jc w:val="center"/>
              <w:rPr>
                <w:rFonts w:ascii="Liberation Serif" w:hAnsi="Liberation Serif" w:cs="Arial"/>
              </w:rPr>
            </w:pPr>
            <w:r>
              <w:rPr>
                <w:rFonts w:ascii="Liberation Serif" w:hAnsi="Liberation Serif" w:cs="Arial"/>
              </w:rPr>
              <w:t>83405</w:t>
            </w:r>
            <w:bookmarkStart w:id="132" w:name="_GoBack"/>
            <w:bookmarkEnd w:id="132"/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FE4604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FE4604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FE4604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4604" w:rsidRPr="00506A6C" w:rsidRDefault="00FE4604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</w:tr>
    </w:tbl>
    <w:p w:rsidR="00BB015F" w:rsidRPr="00506A6C" w:rsidRDefault="00BB015F">
      <w:pPr>
        <w:pStyle w:val="aff4"/>
        <w:spacing w:before="0" w:beforeAutospacing="0" w:after="0" w:afterAutospacing="0"/>
        <w:rPr>
          <w:rFonts w:ascii="Liberation Serif" w:hAnsi="Liberation Serif"/>
        </w:rPr>
      </w:pPr>
    </w:p>
    <w:p w:rsidR="00BB015F" w:rsidRPr="00506A6C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33" w:name="_Toc166186724"/>
      <w:r w:rsidRPr="00506A6C">
        <w:rPr>
          <w:rFonts w:ascii="Liberation Serif" w:hAnsi="Liberation Serif" w:cs="Times New Roman"/>
        </w:rPr>
        <w:t>7.2. Земельные участки, включаемые в границы населенных пунктов</w:t>
      </w:r>
      <w:bookmarkEnd w:id="133"/>
    </w:p>
    <w:p w:rsidR="00BB015F" w:rsidRPr="00506A6C" w:rsidRDefault="00BB015F">
      <w:pPr>
        <w:rPr>
          <w:rFonts w:ascii="Liberation Serif" w:hAnsi="Liberation Serif"/>
        </w:rPr>
      </w:pPr>
    </w:p>
    <w:p w:rsidR="00BB015F" w:rsidRPr="00506A6C" w:rsidRDefault="00DD4374">
      <w:pPr>
        <w:pStyle w:val="aff5"/>
        <w:keepNext/>
        <w:jc w:val="right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lastRenderedPageBreak/>
        <w:t xml:space="preserve">Таблица 21. Перечень </w:t>
      </w:r>
      <w:r w:rsidR="00391FE1">
        <w:rPr>
          <w:rFonts w:ascii="Liberation Serif" w:hAnsi="Liberation Serif"/>
        </w:rPr>
        <w:t>включаемых</w:t>
      </w:r>
      <w:r w:rsidRPr="00506A6C">
        <w:rPr>
          <w:rFonts w:ascii="Liberation Serif" w:hAnsi="Liberation Serif"/>
        </w:rPr>
        <w:t xml:space="preserve"> земельных участков</w:t>
      </w:r>
    </w:p>
    <w:tbl>
      <w:tblPr>
        <w:tblW w:w="97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127"/>
        <w:gridCol w:w="1289"/>
        <w:gridCol w:w="2164"/>
        <w:gridCol w:w="1541"/>
        <w:gridCol w:w="1134"/>
        <w:gridCol w:w="1526"/>
      </w:tblGrid>
      <w:tr w:rsidR="00310AC2" w:rsidRPr="00506A6C" w:rsidTr="00310AC2">
        <w:trPr>
          <w:trHeight w:val="1200"/>
          <w:tblHeader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Кадастровый номер квартала/земельного участка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 xml:space="preserve">Площадь, </w:t>
            </w:r>
            <w:proofErr w:type="spellStart"/>
            <w:r w:rsidRPr="00506A6C">
              <w:rPr>
                <w:rFonts w:ascii="Liberation Serif" w:hAnsi="Liberation Serif" w:cs="Arial"/>
                <w:b/>
                <w:bCs/>
              </w:rPr>
              <w:t>кв.м</w:t>
            </w:r>
            <w:proofErr w:type="spellEnd"/>
            <w:r w:rsidRPr="00506A6C">
              <w:rPr>
                <w:rFonts w:ascii="Liberation Serif" w:hAnsi="Liberation Serif" w:cs="Arial"/>
                <w:b/>
                <w:bCs/>
              </w:rPr>
              <w:t>.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Вид использования (функциональная зона)</w:t>
            </w:r>
          </w:p>
        </w:tc>
        <w:tc>
          <w:tcPr>
            <w:tcW w:w="1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Существующая категория земель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Планируемая категория земель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  <w:b/>
                <w:bCs/>
              </w:rPr>
            </w:pPr>
            <w:r w:rsidRPr="00506A6C">
              <w:rPr>
                <w:rFonts w:ascii="Liberation Serif" w:hAnsi="Liberation Serif" w:cs="Arial"/>
                <w:b/>
                <w:bCs/>
              </w:rPr>
              <w:t>Планируемое использование (функциональная зона)</w:t>
            </w:r>
          </w:p>
        </w:tc>
      </w:tr>
      <w:tr w:rsidR="00310AC2" w:rsidRPr="00506A6C" w:rsidTr="00310AC2">
        <w:trPr>
          <w:trHeight w:val="12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кадастрового квартала 66:31:0101010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244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-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сельскохозяйственного назначения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Зона рекреации</w:t>
            </w:r>
          </w:p>
        </w:tc>
      </w:tr>
      <w:tr w:rsidR="00310AC2" w:rsidRPr="00506A6C" w:rsidTr="00310AC2">
        <w:trPr>
          <w:trHeight w:val="12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Неразграниченные земли кадастрового квартала 66:31:0101010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69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-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сельскохозяйственного назначения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Земли населенных пунктов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Зона транспорта</w:t>
            </w:r>
          </w:p>
        </w:tc>
      </w:tr>
      <w:tr w:rsidR="00310AC2" w:rsidRPr="00506A6C" w:rsidTr="00310AC2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ИТОГО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jc w:val="center"/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313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0AC2" w:rsidRPr="00506A6C" w:rsidRDefault="00310AC2">
            <w:pPr>
              <w:rPr>
                <w:rFonts w:ascii="Liberation Serif" w:hAnsi="Liberation Serif" w:cs="Arial"/>
              </w:rPr>
            </w:pPr>
            <w:r w:rsidRPr="00506A6C">
              <w:rPr>
                <w:rFonts w:ascii="Liberation Serif" w:hAnsi="Liberation Serif" w:cs="Arial"/>
              </w:rPr>
              <w:t> </w:t>
            </w:r>
          </w:p>
        </w:tc>
      </w:tr>
    </w:tbl>
    <w:p w:rsidR="00BB015F" w:rsidRPr="00506A6C" w:rsidRDefault="00BB015F">
      <w:pPr>
        <w:ind w:firstLine="709"/>
        <w:jc w:val="both"/>
        <w:rPr>
          <w:rFonts w:ascii="Liberation Serif" w:eastAsia="SimSun" w:hAnsi="Liberation Serif"/>
          <w:lang w:eastAsia="zh-CN" w:bidi="hi-IN"/>
        </w:rPr>
      </w:pPr>
    </w:p>
    <w:p w:rsidR="00BB015F" w:rsidRPr="00506A6C" w:rsidRDefault="00DD4374">
      <w:pPr>
        <w:pStyle w:val="1"/>
        <w:spacing w:line="276" w:lineRule="auto"/>
        <w:jc w:val="left"/>
        <w:rPr>
          <w:rFonts w:ascii="Liberation Serif" w:hAnsi="Liberation Serif" w:cs="Times New Roman"/>
        </w:rPr>
      </w:pPr>
      <w:bookmarkStart w:id="134" w:name="_Toc166186725"/>
      <w:bookmarkEnd w:id="95"/>
      <w:r w:rsidRPr="00506A6C">
        <w:rPr>
          <w:rFonts w:ascii="Liberation Serif" w:hAnsi="Liberation Serif" w:cs="Times New Roman"/>
        </w:rPr>
        <w:lastRenderedPageBreak/>
        <w:t>Приложения</w:t>
      </w:r>
      <w:bookmarkEnd w:id="134"/>
    </w:p>
    <w:p w:rsidR="00BB015F" w:rsidRPr="00506A6C" w:rsidRDefault="000F01C6">
      <w:pPr>
        <w:spacing w:line="276" w:lineRule="auto"/>
        <w:rPr>
          <w:rFonts w:ascii="Liberation Serif" w:hAnsi="Liberation Serif"/>
        </w:rPr>
      </w:pPr>
      <w:r>
        <w:rPr>
          <w:rFonts w:ascii="Liberation Serif" w:hAnsi="Liberation Serif"/>
          <w:noProof/>
          <w:color w:val="FF0000"/>
        </w:rPr>
        <w:drawing>
          <wp:inline distT="0" distB="0" distL="0" distR="0">
            <wp:extent cx="6029325" cy="7797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№2 от 10.01.2024, О подготовке проекта вн. изм. в ГП п. Шутем-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79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0F01C6">
      <w:pPr>
        <w:spacing w:line="276" w:lineRule="auto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lastRenderedPageBreak/>
        <w:drawing>
          <wp:inline distT="0" distB="0" distL="0" distR="0">
            <wp:extent cx="6029325" cy="77978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№2 от 10.01.2024, О подготовке проекта вн. изм. в ГП п. Шутем-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79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 2</w:t>
      </w:r>
      <w:r w:rsidR="002921C0" w:rsidRPr="00506A6C">
        <w:rPr>
          <w:rFonts w:ascii="Liberation Serif" w:hAnsi="Liberation Serif"/>
          <w:b/>
          <w:noProof/>
        </w:rPr>
        <w:drawing>
          <wp:inline distT="0" distB="0" distL="0" distR="0" wp14:anchorId="1AD3D99C" wp14:editId="4C4FF5E3">
            <wp:extent cx="6029325" cy="852360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73_Ответ на №143-01-45_410 от 19.01.24_Страница_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2921C0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  <w:noProof/>
        </w:rPr>
        <w:lastRenderedPageBreak/>
        <w:drawing>
          <wp:inline distT="0" distB="0" distL="0" distR="0">
            <wp:extent cx="6029325" cy="8526780"/>
            <wp:effectExtent l="0" t="0" r="952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73_Ответ на №143-01-45_410 от 19.01.24_Страница_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6A6C">
        <w:rPr>
          <w:rFonts w:ascii="Liberation Serif" w:hAnsi="Liberation Serif"/>
          <w:b/>
          <w:noProof/>
        </w:rPr>
        <w:lastRenderedPageBreak/>
        <w:drawing>
          <wp:inline distT="0" distB="0" distL="0" distR="0">
            <wp:extent cx="6029325" cy="8523605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73_Ответ на №143-01-45_410 от 19.01.24_Страница_3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 3</w:t>
      </w:r>
    </w:p>
    <w:p w:rsidR="00BB015F" w:rsidRPr="00506A6C" w:rsidRDefault="002921C0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63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ind w:right="-285" w:firstLine="284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lastRenderedPageBreak/>
        <w:t>Приложение №4</w:t>
      </w:r>
    </w:p>
    <w:p w:rsidR="00BB015F" w:rsidRPr="00506A6C" w:rsidRDefault="002921C0">
      <w:pPr>
        <w:spacing w:line="276" w:lineRule="auto"/>
        <w:ind w:right="-285" w:firstLine="284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315960"/>
            <wp:effectExtent l="0" t="0" r="9525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нформация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ind w:right="-285" w:firstLine="284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lastRenderedPageBreak/>
        <w:t>Приложение №5</w:t>
      </w:r>
    </w:p>
    <w:p w:rsidR="00BB015F" w:rsidRPr="00506A6C" w:rsidRDefault="002921C0">
      <w:pPr>
        <w:spacing w:line="276" w:lineRule="auto"/>
        <w:ind w:right="-285" w:firstLine="284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528050"/>
            <wp:effectExtent l="0" t="0" r="9525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Мин-во здравоохранения д. Климино, д. Кедровка, п. Шутем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 w:firstLine="284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№6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Мин-во промышленности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rPr>
          <w:rFonts w:ascii="Liberation Serif" w:hAnsi="Liberation Serif"/>
        </w:rPr>
      </w:pPr>
    </w:p>
    <w:p w:rsidR="00BB015F" w:rsidRPr="00506A6C" w:rsidRDefault="00DD4374">
      <w:pPr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lastRenderedPageBreak/>
        <w:t>Приложение №7</w:t>
      </w:r>
    </w:p>
    <w:p w:rsidR="00BB015F" w:rsidRPr="00506A6C" w:rsidRDefault="002921C0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Минприроды ООПТ п. Шутём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DD4374">
      <w:pPr>
        <w:spacing w:line="276" w:lineRule="auto"/>
        <w:rPr>
          <w:rFonts w:ascii="Liberation Serif" w:hAnsi="Liberation Serif"/>
        </w:rPr>
      </w:pPr>
      <w:r w:rsidRPr="00506A6C">
        <w:rPr>
          <w:rFonts w:ascii="Liberation Serif" w:hAnsi="Liberation Serif"/>
        </w:rPr>
        <w:br w:type="page" w:clear="all"/>
      </w:r>
    </w:p>
    <w:p w:rsidR="00BB015F" w:rsidRPr="00506A6C" w:rsidRDefault="00DD4374">
      <w:pPr>
        <w:spacing w:line="276" w:lineRule="auto"/>
        <w:ind w:right="-285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№8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7804150"/>
            <wp:effectExtent l="0" t="0" r="9525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МУП Сылв. ЖКХ п. Шутём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ind w:right="-285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 9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  <w:noProof/>
        </w:rPr>
        <w:drawing>
          <wp:inline distT="0" distB="0" distL="0" distR="0">
            <wp:extent cx="6029325" cy="8526780"/>
            <wp:effectExtent l="0" t="0" r="9525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исьмо_Управление_госохраны_ОКН_Администр. Шалинского ГО_ОКН для генплана п. Шутём_1Out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№10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  <w:noProof/>
        </w:rPr>
        <w:drawing>
          <wp:inline distT="0" distB="0" distL="0" distR="0">
            <wp:extent cx="6029325" cy="8528050"/>
            <wp:effectExtent l="0" t="0" r="9525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редложения по внесению изменений в ГП п. Шутем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lastRenderedPageBreak/>
        <w:t>Приложение №11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8528050"/>
            <wp:effectExtent l="0" t="0" r="9525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осавтодор п. Шутем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DD4374">
      <w:pPr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ind w:right="-285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lastRenderedPageBreak/>
        <w:t>Приложение №12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7804150"/>
            <wp:effectExtent l="0" t="0" r="9525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Шалинская ЦГБ п. Шутем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DD4374">
      <w:pPr>
        <w:spacing w:line="276" w:lineRule="auto"/>
        <w:rPr>
          <w:rFonts w:ascii="Liberation Serif" w:hAnsi="Liberation Serif"/>
          <w:b/>
        </w:rPr>
      </w:pPr>
      <w:r w:rsidRPr="00506A6C">
        <w:rPr>
          <w:rFonts w:ascii="Liberation Serif" w:hAnsi="Liberation Serif"/>
          <w:b/>
        </w:rPr>
        <w:br w:type="page" w:clear="all"/>
      </w:r>
    </w:p>
    <w:p w:rsidR="00BB015F" w:rsidRPr="00506A6C" w:rsidRDefault="00DD4374">
      <w:pPr>
        <w:spacing w:line="276" w:lineRule="auto"/>
        <w:ind w:right="-285"/>
        <w:rPr>
          <w:rFonts w:ascii="Liberation Serif" w:hAnsi="Liberation Serif"/>
        </w:rPr>
      </w:pPr>
      <w:r w:rsidRPr="00506A6C">
        <w:rPr>
          <w:rFonts w:ascii="Liberation Serif" w:hAnsi="Liberation Serif"/>
          <w:b/>
        </w:rPr>
        <w:lastRenderedPageBreak/>
        <w:t>Приложение №13</w:t>
      </w:r>
    </w:p>
    <w:p w:rsidR="00BB015F" w:rsidRPr="00506A6C" w:rsidRDefault="002921C0">
      <w:pPr>
        <w:spacing w:line="276" w:lineRule="auto"/>
        <w:ind w:right="-285"/>
        <w:jc w:val="both"/>
        <w:rPr>
          <w:rFonts w:ascii="Liberation Serif" w:hAnsi="Liberation Serif"/>
        </w:rPr>
      </w:pPr>
      <w:r w:rsidRPr="00506A6C">
        <w:rPr>
          <w:rFonts w:ascii="Liberation Serif" w:hAnsi="Liberation Serif"/>
          <w:noProof/>
        </w:rPr>
        <w:drawing>
          <wp:inline distT="0" distB="0" distL="0" distR="0">
            <wp:extent cx="6029325" cy="7804150"/>
            <wp:effectExtent l="0" t="0" r="9525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Шалинское АТП п. Шутем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506A6C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506A6C" w:rsidRDefault="00BB015F">
      <w:pPr>
        <w:spacing w:line="276" w:lineRule="auto"/>
        <w:rPr>
          <w:rFonts w:ascii="Liberation Serif" w:hAnsi="Liberation Serif"/>
          <w:b/>
        </w:rPr>
      </w:pPr>
    </w:p>
    <w:p w:rsidR="00BB015F" w:rsidRPr="00506A6C" w:rsidRDefault="00BB015F">
      <w:pPr>
        <w:rPr>
          <w:rFonts w:ascii="Liberation Serif" w:hAnsi="Liberation Serif"/>
          <w:b/>
        </w:rPr>
      </w:pPr>
    </w:p>
    <w:sectPr w:rsidR="00BB015F" w:rsidRPr="00506A6C">
      <w:footerReference w:type="default" r:id="rId37"/>
      <w:pgSz w:w="11906" w:h="16838"/>
      <w:pgMar w:top="1134" w:right="851" w:bottom="1134" w:left="1560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63B6" w:rsidRDefault="00AE63B6">
      <w:r>
        <w:separator/>
      </w:r>
    </w:p>
  </w:endnote>
  <w:endnote w:type="continuationSeparator" w:id="0">
    <w:p w:rsidR="00AE63B6" w:rsidRDefault="00AE63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ltica">
    <w:charset w:val="00"/>
    <w:family w:val="roman"/>
    <w:pitch w:val="variable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Mangal">
    <w:panose1 w:val="00000400000000000000"/>
    <w:charset w:val="01"/>
    <w:family w:val="roman"/>
    <w:pitch w:val="default"/>
  </w:font>
  <w:font w:name="TimesNewRomanPSMT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53556503"/>
      <w:docPartObj>
        <w:docPartGallery w:val="Page Numbers (Bottom of Page)"/>
        <w:docPartUnique/>
      </w:docPartObj>
    </w:sdtPr>
    <w:sdtEndPr/>
    <w:sdtContent>
      <w:p w:rsidR="001D2EB8" w:rsidRDefault="001D2EB8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1FE1">
          <w:rPr>
            <w:noProof/>
          </w:rPr>
          <w:t>44</w:t>
        </w:r>
        <w:r>
          <w:fldChar w:fldCharType="end"/>
        </w:r>
      </w:p>
    </w:sdtContent>
  </w:sdt>
  <w:p w:rsidR="001D2EB8" w:rsidRDefault="001D2EB8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63B6" w:rsidRDefault="00AE63B6">
      <w:r>
        <w:separator/>
      </w:r>
    </w:p>
  </w:footnote>
  <w:footnote w:type="continuationSeparator" w:id="0">
    <w:p w:rsidR="00AE63B6" w:rsidRDefault="00AE63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83FBB"/>
    <w:multiLevelType w:val="hybridMultilevel"/>
    <w:tmpl w:val="67443B5C"/>
    <w:lvl w:ilvl="0" w:tplc="B8B80C0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8C882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FBCC43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280E3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46D77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82CD19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5ED62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11A2FC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4268F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04E54"/>
    <w:multiLevelType w:val="hybridMultilevel"/>
    <w:tmpl w:val="6C08E1C4"/>
    <w:lvl w:ilvl="0" w:tplc="B428FFE2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color w:val="auto"/>
      </w:rPr>
    </w:lvl>
    <w:lvl w:ilvl="1" w:tplc="4328E87C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6CDE0E38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89874EC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620373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AEF0ABAE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BA168360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2647C90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320D7C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C486032"/>
    <w:multiLevelType w:val="hybridMultilevel"/>
    <w:tmpl w:val="5CC8DFC2"/>
    <w:lvl w:ilvl="0" w:tplc="CEDC70E0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946C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20A4E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72B11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AC37D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C3C9F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1D251A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47CBF4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692F2C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C315F"/>
    <w:multiLevelType w:val="hybridMultilevel"/>
    <w:tmpl w:val="66D2FAB6"/>
    <w:lvl w:ilvl="0" w:tplc="DA6C0622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2320F7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8823E3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7C448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242146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A74411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11823A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C58F05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59E82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14615"/>
    <w:multiLevelType w:val="hybridMultilevel"/>
    <w:tmpl w:val="D220AF72"/>
    <w:lvl w:ilvl="0" w:tplc="3FD6568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E6078B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1CAFD8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24B26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BE2F88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A8A89A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EC816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AA6CD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D64589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390627"/>
    <w:multiLevelType w:val="hybridMultilevel"/>
    <w:tmpl w:val="8312B38E"/>
    <w:lvl w:ilvl="0" w:tplc="C0F62B28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3CCD3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B6201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8B24B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06692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5863FB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6A071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694FF3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4B252D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566E18"/>
    <w:multiLevelType w:val="hybridMultilevel"/>
    <w:tmpl w:val="B16AADFA"/>
    <w:lvl w:ilvl="0" w:tplc="E01876E8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plc="45F4F59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4C8E750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E55EE66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AF2CD720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5E1E076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C9A093D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552841E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B7746D74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D7839C1"/>
    <w:multiLevelType w:val="hybridMultilevel"/>
    <w:tmpl w:val="BC464EAC"/>
    <w:lvl w:ilvl="0" w:tplc="9D7AC848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25E4FDE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13E8D5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1CD1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942C5C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A8E0C1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E0C89D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4586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E62903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0516C"/>
    <w:multiLevelType w:val="hybridMultilevel"/>
    <w:tmpl w:val="B40A81B0"/>
    <w:lvl w:ilvl="0" w:tplc="C7580732">
      <w:start w:val="1"/>
      <w:numFmt w:val="bullet"/>
      <w:lvlText w:val="­"/>
      <w:lvlJc w:val="left"/>
      <w:pPr>
        <w:ind w:left="2138" w:hanging="360"/>
      </w:pPr>
      <w:rPr>
        <w:rFonts w:ascii="Courier New" w:hAnsi="Courier New" w:hint="default"/>
      </w:rPr>
    </w:lvl>
    <w:lvl w:ilvl="1" w:tplc="6C24FC12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EAD6D43C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AE324418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AEA0A06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BDB8E804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801EA1D0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3E807EC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42565E7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9" w15:restartNumberingAfterBreak="0">
    <w:nsid w:val="228751EE"/>
    <w:multiLevelType w:val="hybridMultilevel"/>
    <w:tmpl w:val="C4AA6B40"/>
    <w:lvl w:ilvl="0" w:tplc="F3E2B1E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887F1E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47EED874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84B23A6C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ABE4D6F2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857C67A8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D04AB58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CB90CFFA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65C48C4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34559C6"/>
    <w:multiLevelType w:val="hybridMultilevel"/>
    <w:tmpl w:val="AF7CB864"/>
    <w:lvl w:ilvl="0" w:tplc="7A14DE00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FB6D5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BCB6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358534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2663C3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2CC5C3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30CF7A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8B070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6B62E0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241FD7"/>
    <w:multiLevelType w:val="hybridMultilevel"/>
    <w:tmpl w:val="7C008202"/>
    <w:lvl w:ilvl="0" w:tplc="14E6041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726AE4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1C036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A20D5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98AEF9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BABFE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9D88D7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74E5F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EF2F78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0E2AF2"/>
    <w:multiLevelType w:val="hybridMultilevel"/>
    <w:tmpl w:val="8A126BD4"/>
    <w:lvl w:ilvl="0" w:tplc="23D2B7B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822D3B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09E831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C84C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CC7D0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D34E7E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0ECA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46858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2DC9FE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382FE7"/>
    <w:multiLevelType w:val="hybridMultilevel"/>
    <w:tmpl w:val="F9F4A244"/>
    <w:lvl w:ilvl="0" w:tplc="94C0F87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7CABF4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60A3D5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168E1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7A4B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0E84FD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D2E01A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354D02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57A70E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B62412"/>
    <w:multiLevelType w:val="hybridMultilevel"/>
    <w:tmpl w:val="0ACA3A8E"/>
    <w:lvl w:ilvl="0" w:tplc="E4E6CFB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9FF4D95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ECE0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B4E4B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76ABA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BAB6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B0EA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62961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E2E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E4B2A"/>
    <w:multiLevelType w:val="hybridMultilevel"/>
    <w:tmpl w:val="B42A50B8"/>
    <w:lvl w:ilvl="0" w:tplc="1C26383A">
      <w:start w:val="1"/>
      <w:numFmt w:val="bullet"/>
      <w:lvlText w:val="­"/>
      <w:lvlJc w:val="left"/>
      <w:pPr>
        <w:tabs>
          <w:tab w:val="num" w:pos="670"/>
        </w:tabs>
        <w:ind w:left="670" w:hanging="360"/>
      </w:pPr>
      <w:rPr>
        <w:rFonts w:ascii="Courier New" w:hAnsi="Courier New" w:hint="default"/>
      </w:rPr>
    </w:lvl>
    <w:lvl w:ilvl="1" w:tplc="5E8ECA66">
      <w:start w:val="1"/>
      <w:numFmt w:val="bullet"/>
      <w:lvlText w:val="o"/>
      <w:lvlJc w:val="left"/>
      <w:pPr>
        <w:tabs>
          <w:tab w:val="num" w:pos="1390"/>
        </w:tabs>
        <w:ind w:left="1390" w:hanging="360"/>
      </w:pPr>
      <w:rPr>
        <w:rFonts w:ascii="Courier New" w:hAnsi="Courier New" w:cs="Courier New" w:hint="default"/>
      </w:rPr>
    </w:lvl>
    <w:lvl w:ilvl="2" w:tplc="1E0E56A4">
      <w:start w:val="1"/>
      <w:numFmt w:val="bullet"/>
      <w:lvlText w:val=""/>
      <w:lvlJc w:val="left"/>
      <w:pPr>
        <w:tabs>
          <w:tab w:val="num" w:pos="2110"/>
        </w:tabs>
        <w:ind w:left="2110" w:hanging="360"/>
      </w:pPr>
      <w:rPr>
        <w:rFonts w:ascii="Wingdings" w:hAnsi="Wingdings" w:hint="default"/>
      </w:rPr>
    </w:lvl>
    <w:lvl w:ilvl="3" w:tplc="4906D584">
      <w:start w:val="1"/>
      <w:numFmt w:val="bullet"/>
      <w:lvlText w:val=""/>
      <w:lvlJc w:val="left"/>
      <w:pPr>
        <w:tabs>
          <w:tab w:val="num" w:pos="2830"/>
        </w:tabs>
        <w:ind w:left="2830" w:hanging="360"/>
      </w:pPr>
      <w:rPr>
        <w:rFonts w:ascii="Symbol" w:hAnsi="Symbol" w:hint="default"/>
      </w:rPr>
    </w:lvl>
    <w:lvl w:ilvl="4" w:tplc="B284E01A">
      <w:start w:val="1"/>
      <w:numFmt w:val="bullet"/>
      <w:lvlText w:val="o"/>
      <w:lvlJc w:val="left"/>
      <w:pPr>
        <w:tabs>
          <w:tab w:val="num" w:pos="3550"/>
        </w:tabs>
        <w:ind w:left="3550" w:hanging="360"/>
      </w:pPr>
      <w:rPr>
        <w:rFonts w:ascii="Courier New" w:hAnsi="Courier New" w:cs="Courier New" w:hint="default"/>
      </w:rPr>
    </w:lvl>
    <w:lvl w:ilvl="5" w:tplc="D53A991A">
      <w:start w:val="1"/>
      <w:numFmt w:val="bullet"/>
      <w:lvlText w:val=""/>
      <w:lvlJc w:val="left"/>
      <w:pPr>
        <w:tabs>
          <w:tab w:val="num" w:pos="4270"/>
        </w:tabs>
        <w:ind w:left="4270" w:hanging="360"/>
      </w:pPr>
      <w:rPr>
        <w:rFonts w:ascii="Wingdings" w:hAnsi="Wingdings" w:hint="default"/>
      </w:rPr>
    </w:lvl>
    <w:lvl w:ilvl="6" w:tplc="2116CB7A">
      <w:start w:val="1"/>
      <w:numFmt w:val="bullet"/>
      <w:lvlText w:val=""/>
      <w:lvlJc w:val="left"/>
      <w:pPr>
        <w:tabs>
          <w:tab w:val="num" w:pos="4990"/>
        </w:tabs>
        <w:ind w:left="4990" w:hanging="360"/>
      </w:pPr>
      <w:rPr>
        <w:rFonts w:ascii="Symbol" w:hAnsi="Symbol" w:hint="default"/>
      </w:rPr>
    </w:lvl>
    <w:lvl w:ilvl="7" w:tplc="8E8292B4">
      <w:start w:val="1"/>
      <w:numFmt w:val="bullet"/>
      <w:lvlText w:val="o"/>
      <w:lvlJc w:val="left"/>
      <w:pPr>
        <w:tabs>
          <w:tab w:val="num" w:pos="5710"/>
        </w:tabs>
        <w:ind w:left="5710" w:hanging="360"/>
      </w:pPr>
      <w:rPr>
        <w:rFonts w:ascii="Courier New" w:hAnsi="Courier New" w:cs="Courier New" w:hint="default"/>
      </w:rPr>
    </w:lvl>
    <w:lvl w:ilvl="8" w:tplc="6E2E5F6C">
      <w:start w:val="1"/>
      <w:numFmt w:val="bullet"/>
      <w:lvlText w:val=""/>
      <w:lvlJc w:val="left"/>
      <w:pPr>
        <w:tabs>
          <w:tab w:val="num" w:pos="6430"/>
        </w:tabs>
        <w:ind w:left="6430" w:hanging="360"/>
      </w:pPr>
      <w:rPr>
        <w:rFonts w:ascii="Wingdings" w:hAnsi="Wingdings" w:hint="default"/>
      </w:rPr>
    </w:lvl>
  </w:abstractNum>
  <w:abstractNum w:abstractNumId="16" w15:restartNumberingAfterBreak="0">
    <w:nsid w:val="384D1418"/>
    <w:multiLevelType w:val="hybridMultilevel"/>
    <w:tmpl w:val="0C64C6D8"/>
    <w:lvl w:ilvl="0" w:tplc="EB84B0A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B7C81AC4">
      <w:start w:val="3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2" w:tplc="3344FF3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6DF83F2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B8E09EA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A1C464A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EDEAC24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9E967AB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CDA6D06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2C254C3"/>
    <w:multiLevelType w:val="hybridMultilevel"/>
    <w:tmpl w:val="2932B48E"/>
    <w:lvl w:ilvl="0" w:tplc="4F722444">
      <w:start w:val="1"/>
      <w:numFmt w:val="bullet"/>
      <w:lvlText w:val="-"/>
      <w:lvlJc w:val="left"/>
      <w:pPr>
        <w:tabs>
          <w:tab w:val="num" w:pos="1767"/>
        </w:tabs>
        <w:ind w:left="1767" w:hanging="975"/>
      </w:pPr>
      <w:rPr>
        <w:rFonts w:ascii="Times New Roman" w:eastAsia="Times New Roman" w:hAnsi="Times New Roman" w:cs="Times New Roman" w:hint="default"/>
      </w:rPr>
    </w:lvl>
    <w:lvl w:ilvl="1" w:tplc="D18469DA">
      <w:start w:val="1"/>
      <w:numFmt w:val="bullet"/>
      <w:lvlText w:val="o"/>
      <w:lvlJc w:val="left"/>
      <w:pPr>
        <w:tabs>
          <w:tab w:val="num" w:pos="1872"/>
        </w:tabs>
        <w:ind w:left="1872" w:hanging="360"/>
      </w:pPr>
      <w:rPr>
        <w:rFonts w:ascii="Courier New" w:hAnsi="Courier New" w:hint="default"/>
      </w:rPr>
    </w:lvl>
    <w:lvl w:ilvl="2" w:tplc="31863D18">
      <w:start w:val="1"/>
      <w:numFmt w:val="bullet"/>
      <w:lvlText w:val=""/>
      <w:lvlJc w:val="left"/>
      <w:pPr>
        <w:tabs>
          <w:tab w:val="num" w:pos="2592"/>
        </w:tabs>
        <w:ind w:left="2592" w:hanging="360"/>
      </w:pPr>
      <w:rPr>
        <w:rFonts w:ascii="Wingdings" w:hAnsi="Wingdings" w:hint="default"/>
      </w:rPr>
    </w:lvl>
    <w:lvl w:ilvl="3" w:tplc="55226216">
      <w:start w:val="1"/>
      <w:numFmt w:val="bullet"/>
      <w:lvlText w:val=""/>
      <w:lvlJc w:val="left"/>
      <w:pPr>
        <w:tabs>
          <w:tab w:val="num" w:pos="3312"/>
        </w:tabs>
        <w:ind w:left="3312" w:hanging="360"/>
      </w:pPr>
      <w:rPr>
        <w:rFonts w:ascii="Symbol" w:hAnsi="Symbol" w:hint="default"/>
      </w:rPr>
    </w:lvl>
    <w:lvl w:ilvl="4" w:tplc="80A4B704">
      <w:start w:val="1"/>
      <w:numFmt w:val="bullet"/>
      <w:lvlText w:val="o"/>
      <w:lvlJc w:val="left"/>
      <w:pPr>
        <w:tabs>
          <w:tab w:val="num" w:pos="4032"/>
        </w:tabs>
        <w:ind w:left="4032" w:hanging="360"/>
      </w:pPr>
      <w:rPr>
        <w:rFonts w:ascii="Courier New" w:hAnsi="Courier New" w:hint="default"/>
      </w:rPr>
    </w:lvl>
    <w:lvl w:ilvl="5" w:tplc="BB36781A">
      <w:start w:val="1"/>
      <w:numFmt w:val="bullet"/>
      <w:lvlText w:val=""/>
      <w:lvlJc w:val="left"/>
      <w:pPr>
        <w:tabs>
          <w:tab w:val="num" w:pos="4752"/>
        </w:tabs>
        <w:ind w:left="4752" w:hanging="360"/>
      </w:pPr>
      <w:rPr>
        <w:rFonts w:ascii="Wingdings" w:hAnsi="Wingdings" w:hint="default"/>
      </w:rPr>
    </w:lvl>
    <w:lvl w:ilvl="6" w:tplc="041023F4">
      <w:start w:val="1"/>
      <w:numFmt w:val="bullet"/>
      <w:lvlText w:val=""/>
      <w:lvlJc w:val="left"/>
      <w:pPr>
        <w:tabs>
          <w:tab w:val="num" w:pos="5472"/>
        </w:tabs>
        <w:ind w:left="5472" w:hanging="360"/>
      </w:pPr>
      <w:rPr>
        <w:rFonts w:ascii="Symbol" w:hAnsi="Symbol" w:hint="default"/>
      </w:rPr>
    </w:lvl>
    <w:lvl w:ilvl="7" w:tplc="9EACBE2E">
      <w:start w:val="1"/>
      <w:numFmt w:val="bullet"/>
      <w:lvlText w:val="o"/>
      <w:lvlJc w:val="left"/>
      <w:pPr>
        <w:tabs>
          <w:tab w:val="num" w:pos="6192"/>
        </w:tabs>
        <w:ind w:left="6192" w:hanging="360"/>
      </w:pPr>
      <w:rPr>
        <w:rFonts w:ascii="Courier New" w:hAnsi="Courier New" w:hint="default"/>
      </w:rPr>
    </w:lvl>
    <w:lvl w:ilvl="8" w:tplc="A2FE6C58">
      <w:start w:val="1"/>
      <w:numFmt w:val="bullet"/>
      <w:lvlText w:val=""/>
      <w:lvlJc w:val="left"/>
      <w:pPr>
        <w:tabs>
          <w:tab w:val="num" w:pos="6912"/>
        </w:tabs>
        <w:ind w:left="6912" w:hanging="360"/>
      </w:pPr>
      <w:rPr>
        <w:rFonts w:ascii="Wingdings" w:hAnsi="Wingdings" w:hint="default"/>
      </w:rPr>
    </w:lvl>
  </w:abstractNum>
  <w:abstractNum w:abstractNumId="18" w15:restartNumberingAfterBreak="0">
    <w:nsid w:val="441F2761"/>
    <w:multiLevelType w:val="hybridMultilevel"/>
    <w:tmpl w:val="BA88A9CA"/>
    <w:lvl w:ilvl="0" w:tplc="22E8864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2752FDEA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C75EDED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A1B2D530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31E456D6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E752F976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CFE0826E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2C007774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3BC81F4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9" w15:restartNumberingAfterBreak="0">
    <w:nsid w:val="44B213E8"/>
    <w:multiLevelType w:val="hybridMultilevel"/>
    <w:tmpl w:val="B55282CE"/>
    <w:lvl w:ilvl="0" w:tplc="95EE3E6C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auto"/>
      </w:rPr>
    </w:lvl>
    <w:lvl w:ilvl="1" w:tplc="24D2EDD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EA4C9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75E968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CE876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53E766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4C87FD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334CED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5907B1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4BF19B2"/>
    <w:multiLevelType w:val="hybridMultilevel"/>
    <w:tmpl w:val="EDE8A400"/>
    <w:lvl w:ilvl="0" w:tplc="1E6A33B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41A84CFE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6F04FF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006337A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98E6402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EAE4F0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96EB5E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2047EC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2B8D00A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B096438"/>
    <w:multiLevelType w:val="hybridMultilevel"/>
    <w:tmpl w:val="0D6C64E2"/>
    <w:styleLink w:val="1ai11028"/>
    <w:lvl w:ilvl="0" w:tplc="D1B6AC78">
      <w:start w:val="1"/>
      <w:numFmt w:val="bullet"/>
      <w:pStyle w:val="1ai11028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FCF4CC80">
      <w:start w:val="1"/>
      <w:numFmt w:val="bullet"/>
      <w:lvlText w:val="•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C5BEA380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0C6F928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5F04856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840080C4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704C6E24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C130EB76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A82E6D52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FC6224C"/>
    <w:multiLevelType w:val="hybridMultilevel"/>
    <w:tmpl w:val="FEB40548"/>
    <w:lvl w:ilvl="0" w:tplc="1F7AF408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E44C68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4D2CA7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728E0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6EC50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1E6A6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C43AE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F2A4EF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5EEFFE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3928F0"/>
    <w:multiLevelType w:val="hybridMultilevel"/>
    <w:tmpl w:val="6C9ADD98"/>
    <w:lvl w:ilvl="0" w:tplc="9094224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462DB7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3D4280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68C17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10D3D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C225F8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32DEA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90554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1D4E43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017930"/>
    <w:multiLevelType w:val="hybridMultilevel"/>
    <w:tmpl w:val="EE2485D4"/>
    <w:lvl w:ilvl="0" w:tplc="A34E825E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E4F6322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EE097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F64B6B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DC5A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B669CC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5A87E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8B627B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290AEA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5D0930"/>
    <w:multiLevelType w:val="hybridMultilevel"/>
    <w:tmpl w:val="2D5A6190"/>
    <w:styleLink w:val="WWNum1a"/>
    <w:lvl w:ilvl="0" w:tplc="45AEAF80">
      <w:start w:val="1"/>
      <w:numFmt w:val="bullet"/>
      <w:pStyle w:val="WWNum1a"/>
      <w:lvlText w:val="-"/>
      <w:lvlJc w:val="left"/>
      <w:pPr>
        <w:ind w:left="1287" w:hanging="360"/>
      </w:pPr>
      <w:rPr>
        <w:rFonts w:ascii="Courier New" w:hAnsi="Courier New"/>
      </w:rPr>
    </w:lvl>
    <w:lvl w:ilvl="1" w:tplc="6BBA5DF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68C704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E0230E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AA00592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9BAC885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B1C1BC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FA8E3D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BE052D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6" w15:restartNumberingAfterBreak="0">
    <w:nsid w:val="59BC58A3"/>
    <w:multiLevelType w:val="hybridMultilevel"/>
    <w:tmpl w:val="63D42B12"/>
    <w:lvl w:ilvl="0" w:tplc="8A904A8A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470FA8"/>
    <w:multiLevelType w:val="hybridMultilevel"/>
    <w:tmpl w:val="9F9ED8B0"/>
    <w:lvl w:ilvl="0" w:tplc="62A02D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357AE78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6E0D50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0E063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B4C1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35CC8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596750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658F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49E5B1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4C19F5"/>
    <w:multiLevelType w:val="hybridMultilevel"/>
    <w:tmpl w:val="ED266F3E"/>
    <w:lvl w:ilvl="0" w:tplc="0D44564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CAB875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6D6F9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104375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AD62B7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0D2EFF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CEAA4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480A8E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2CAE44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B7560B"/>
    <w:multiLevelType w:val="hybridMultilevel"/>
    <w:tmpl w:val="789A1690"/>
    <w:lvl w:ilvl="0" w:tplc="E32CCAFA">
      <w:start w:val="1"/>
      <w:numFmt w:val="bullet"/>
      <w:pStyle w:val="a"/>
      <w:lvlText w:val="·"/>
      <w:lvlJc w:val="left"/>
      <w:pPr>
        <w:ind w:left="0" w:firstLine="0"/>
      </w:pPr>
      <w:rPr>
        <w:rFonts w:ascii="Symbol" w:hAnsi="Symbol"/>
        <w:color w:val="auto"/>
      </w:rPr>
    </w:lvl>
    <w:lvl w:ilvl="1" w:tplc="60C4D83A">
      <w:start w:val="1"/>
      <w:numFmt w:val="decimal"/>
      <w:lvlText w:val="%2."/>
      <w:lvlJc w:val="left"/>
      <w:pPr>
        <w:ind w:left="0" w:firstLine="0"/>
      </w:pPr>
      <w:rPr>
        <w:rFonts w:cs="Times New Roman"/>
      </w:rPr>
    </w:lvl>
    <w:lvl w:ilvl="2" w:tplc="C78CBC2E">
      <w:start w:val="1"/>
      <w:numFmt w:val="decimal"/>
      <w:lvlText w:val="%3."/>
      <w:lvlJc w:val="left"/>
      <w:pPr>
        <w:ind w:left="0" w:firstLine="0"/>
      </w:pPr>
      <w:rPr>
        <w:rFonts w:cs="Times New Roman"/>
      </w:rPr>
    </w:lvl>
    <w:lvl w:ilvl="3" w:tplc="BCD0E6F2">
      <w:start w:val="1"/>
      <w:numFmt w:val="decimal"/>
      <w:lvlText w:val="%4."/>
      <w:lvlJc w:val="left"/>
      <w:pPr>
        <w:ind w:left="0" w:firstLine="0"/>
      </w:pPr>
      <w:rPr>
        <w:rFonts w:cs="Times New Roman"/>
      </w:rPr>
    </w:lvl>
    <w:lvl w:ilvl="4" w:tplc="50589B84">
      <w:start w:val="1"/>
      <w:numFmt w:val="decimal"/>
      <w:lvlText w:val="%5."/>
      <w:lvlJc w:val="left"/>
      <w:pPr>
        <w:ind w:left="0" w:firstLine="0"/>
      </w:pPr>
      <w:rPr>
        <w:rFonts w:cs="Times New Roman"/>
      </w:rPr>
    </w:lvl>
    <w:lvl w:ilvl="5" w:tplc="7D7EC05C">
      <w:start w:val="1"/>
      <w:numFmt w:val="decimal"/>
      <w:lvlText w:val="%6."/>
      <w:lvlJc w:val="left"/>
      <w:pPr>
        <w:ind w:left="0" w:firstLine="0"/>
      </w:pPr>
      <w:rPr>
        <w:rFonts w:cs="Times New Roman"/>
      </w:rPr>
    </w:lvl>
    <w:lvl w:ilvl="6" w:tplc="3D3CB10C">
      <w:start w:val="1"/>
      <w:numFmt w:val="decimal"/>
      <w:lvlText w:val="%7."/>
      <w:lvlJc w:val="left"/>
      <w:pPr>
        <w:ind w:left="0" w:firstLine="0"/>
      </w:pPr>
      <w:rPr>
        <w:rFonts w:cs="Times New Roman"/>
      </w:rPr>
    </w:lvl>
    <w:lvl w:ilvl="7" w:tplc="A42A8956">
      <w:start w:val="1"/>
      <w:numFmt w:val="decimal"/>
      <w:lvlText w:val="%8."/>
      <w:lvlJc w:val="left"/>
      <w:pPr>
        <w:ind w:left="0" w:firstLine="0"/>
      </w:pPr>
      <w:rPr>
        <w:rFonts w:cs="Times New Roman"/>
      </w:rPr>
    </w:lvl>
    <w:lvl w:ilvl="8" w:tplc="2270A02C">
      <w:start w:val="1"/>
      <w:numFmt w:val="decimal"/>
      <w:lvlText w:val="%9."/>
      <w:lvlJc w:val="left"/>
      <w:pPr>
        <w:ind w:left="0" w:firstLine="0"/>
      </w:pPr>
      <w:rPr>
        <w:rFonts w:cs="Times New Roman"/>
      </w:rPr>
    </w:lvl>
  </w:abstractNum>
  <w:abstractNum w:abstractNumId="30" w15:restartNumberingAfterBreak="0">
    <w:nsid w:val="65385403"/>
    <w:multiLevelType w:val="hybridMultilevel"/>
    <w:tmpl w:val="877C068C"/>
    <w:lvl w:ilvl="0" w:tplc="9F0E7276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A5C6078E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571C61CC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42805C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F264468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B514435E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C7431CE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97E01FA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24FA08AE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5694993"/>
    <w:multiLevelType w:val="hybridMultilevel"/>
    <w:tmpl w:val="973AFBE2"/>
    <w:lvl w:ilvl="0" w:tplc="9B7EC2E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D34683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87AA45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C9CDF6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D262B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B682D1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8D8569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60FC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38E828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5E96C0B"/>
    <w:multiLevelType w:val="hybridMultilevel"/>
    <w:tmpl w:val="6D26D5CA"/>
    <w:lvl w:ilvl="0" w:tplc="56EAA54C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D2F454C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05A6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84E84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E2E47F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58EEA0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0887D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7106D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BA07D8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FD4A24"/>
    <w:multiLevelType w:val="hybridMultilevel"/>
    <w:tmpl w:val="2242A3EE"/>
    <w:lvl w:ilvl="0" w:tplc="7FF2F6A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8D30F3D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24C00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5AD8A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394FC7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83AAC7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27C728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D293D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B28F8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894ADE"/>
    <w:multiLevelType w:val="hybridMultilevel"/>
    <w:tmpl w:val="EB3AC898"/>
    <w:lvl w:ilvl="0" w:tplc="0178AD5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02A31C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AA63DC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246BD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74724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CEE17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A2C0F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B8FB8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2CE842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E804DA"/>
    <w:multiLevelType w:val="hybridMultilevel"/>
    <w:tmpl w:val="81844B32"/>
    <w:lvl w:ilvl="0" w:tplc="34EE03C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5369EE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BD6A0D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623D2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A29CF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E6A406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48CB1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E6A678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B3CE55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F4C9B"/>
    <w:multiLevelType w:val="hybridMultilevel"/>
    <w:tmpl w:val="16368A5C"/>
    <w:lvl w:ilvl="0" w:tplc="1C26383A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6A522FF0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 w:tplc="854C3138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 w:tplc="7F3C848A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 w:tplc="0C6E382E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 w:tplc="AF76ED8C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 w:tplc="AEEE624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 w:tplc="A57AE38C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 w:tplc="226AB8B4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721F6F97"/>
    <w:multiLevelType w:val="hybridMultilevel"/>
    <w:tmpl w:val="6B5655B4"/>
    <w:lvl w:ilvl="0" w:tplc="33E41B8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20E0792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77C3C6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50A44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1CA4A5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F78CE2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A689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C58863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390B9B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0F5AE8"/>
    <w:multiLevelType w:val="hybridMultilevel"/>
    <w:tmpl w:val="688AD6EC"/>
    <w:lvl w:ilvl="0" w:tplc="9312BD7C">
      <w:start w:val="1"/>
      <w:numFmt w:val="bullet"/>
      <w:lvlText w:val="-"/>
      <w:lvlJc w:val="left"/>
      <w:pPr>
        <w:tabs>
          <w:tab w:val="num" w:pos="1004"/>
        </w:tabs>
        <w:ind w:left="1004" w:hanging="360"/>
      </w:pPr>
      <w:rPr>
        <w:rFonts w:hint="default"/>
      </w:rPr>
    </w:lvl>
    <w:lvl w:ilvl="1" w:tplc="DA44115C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6936B8D8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DFECEBE8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AFEEF446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D576933A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A8D8D2AE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F8263A6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53AA1752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77B35444"/>
    <w:multiLevelType w:val="hybridMultilevel"/>
    <w:tmpl w:val="09E4AECE"/>
    <w:lvl w:ilvl="0" w:tplc="C0B097E2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362F30A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5C78CC7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7474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5C02AF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47A785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0B20F5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396747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C77A506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047FA2"/>
    <w:multiLevelType w:val="hybridMultilevel"/>
    <w:tmpl w:val="8F02AAB4"/>
    <w:lvl w:ilvl="0" w:tplc="27765222">
      <w:start w:val="1"/>
      <w:numFmt w:val="bullet"/>
      <w:lvlText w:val="-"/>
      <w:lvlJc w:val="left"/>
      <w:pPr>
        <w:tabs>
          <w:tab w:val="num" w:pos="670"/>
        </w:tabs>
        <w:ind w:left="670" w:hanging="360"/>
      </w:pPr>
      <w:rPr>
        <w:rFonts w:ascii="Tahoma" w:hAnsi="Tahoma" w:hint="default"/>
      </w:rPr>
    </w:lvl>
    <w:lvl w:ilvl="1" w:tplc="44782C24">
      <w:start w:val="1"/>
      <w:numFmt w:val="bullet"/>
      <w:lvlText w:val="o"/>
      <w:lvlJc w:val="left"/>
      <w:pPr>
        <w:tabs>
          <w:tab w:val="num" w:pos="1390"/>
        </w:tabs>
        <w:ind w:left="1390" w:hanging="360"/>
      </w:pPr>
      <w:rPr>
        <w:rFonts w:ascii="Courier New" w:hAnsi="Courier New" w:cs="Courier New" w:hint="default"/>
      </w:rPr>
    </w:lvl>
    <w:lvl w:ilvl="2" w:tplc="EF0C6256">
      <w:start w:val="1"/>
      <w:numFmt w:val="bullet"/>
      <w:lvlText w:val=""/>
      <w:lvlJc w:val="left"/>
      <w:pPr>
        <w:tabs>
          <w:tab w:val="num" w:pos="2110"/>
        </w:tabs>
        <w:ind w:left="2110" w:hanging="360"/>
      </w:pPr>
      <w:rPr>
        <w:rFonts w:ascii="Wingdings" w:hAnsi="Wingdings" w:hint="default"/>
      </w:rPr>
    </w:lvl>
    <w:lvl w:ilvl="3" w:tplc="1708E84A">
      <w:start w:val="1"/>
      <w:numFmt w:val="bullet"/>
      <w:lvlText w:val=""/>
      <w:lvlJc w:val="left"/>
      <w:pPr>
        <w:tabs>
          <w:tab w:val="num" w:pos="2830"/>
        </w:tabs>
        <w:ind w:left="2830" w:hanging="360"/>
      </w:pPr>
      <w:rPr>
        <w:rFonts w:ascii="Symbol" w:hAnsi="Symbol" w:hint="default"/>
      </w:rPr>
    </w:lvl>
    <w:lvl w:ilvl="4" w:tplc="22A2EC5C">
      <w:start w:val="1"/>
      <w:numFmt w:val="bullet"/>
      <w:lvlText w:val="o"/>
      <w:lvlJc w:val="left"/>
      <w:pPr>
        <w:tabs>
          <w:tab w:val="num" w:pos="3550"/>
        </w:tabs>
        <w:ind w:left="3550" w:hanging="360"/>
      </w:pPr>
      <w:rPr>
        <w:rFonts w:ascii="Courier New" w:hAnsi="Courier New" w:cs="Courier New" w:hint="default"/>
      </w:rPr>
    </w:lvl>
    <w:lvl w:ilvl="5" w:tplc="3712122A">
      <w:start w:val="1"/>
      <w:numFmt w:val="bullet"/>
      <w:lvlText w:val=""/>
      <w:lvlJc w:val="left"/>
      <w:pPr>
        <w:tabs>
          <w:tab w:val="num" w:pos="4270"/>
        </w:tabs>
        <w:ind w:left="4270" w:hanging="360"/>
      </w:pPr>
      <w:rPr>
        <w:rFonts w:ascii="Wingdings" w:hAnsi="Wingdings" w:hint="default"/>
      </w:rPr>
    </w:lvl>
    <w:lvl w:ilvl="6" w:tplc="2286BAFE">
      <w:start w:val="1"/>
      <w:numFmt w:val="bullet"/>
      <w:lvlText w:val=""/>
      <w:lvlJc w:val="left"/>
      <w:pPr>
        <w:tabs>
          <w:tab w:val="num" w:pos="4990"/>
        </w:tabs>
        <w:ind w:left="4990" w:hanging="360"/>
      </w:pPr>
      <w:rPr>
        <w:rFonts w:ascii="Symbol" w:hAnsi="Symbol" w:hint="default"/>
      </w:rPr>
    </w:lvl>
    <w:lvl w:ilvl="7" w:tplc="57E0AE6A">
      <w:start w:val="1"/>
      <w:numFmt w:val="bullet"/>
      <w:lvlText w:val="o"/>
      <w:lvlJc w:val="left"/>
      <w:pPr>
        <w:tabs>
          <w:tab w:val="num" w:pos="5710"/>
        </w:tabs>
        <w:ind w:left="5710" w:hanging="360"/>
      </w:pPr>
      <w:rPr>
        <w:rFonts w:ascii="Courier New" w:hAnsi="Courier New" w:cs="Courier New" w:hint="default"/>
      </w:rPr>
    </w:lvl>
    <w:lvl w:ilvl="8" w:tplc="C4709592">
      <w:start w:val="1"/>
      <w:numFmt w:val="bullet"/>
      <w:lvlText w:val=""/>
      <w:lvlJc w:val="left"/>
      <w:pPr>
        <w:tabs>
          <w:tab w:val="num" w:pos="6430"/>
        </w:tabs>
        <w:ind w:left="6430" w:hanging="360"/>
      </w:pPr>
      <w:rPr>
        <w:rFonts w:ascii="Wingdings" w:hAnsi="Wingdings" w:hint="default"/>
      </w:rPr>
    </w:lvl>
  </w:abstractNum>
  <w:abstractNum w:abstractNumId="41" w15:restartNumberingAfterBreak="0">
    <w:nsid w:val="79DA022D"/>
    <w:multiLevelType w:val="hybridMultilevel"/>
    <w:tmpl w:val="52DE6166"/>
    <w:lvl w:ilvl="0" w:tplc="12C0B81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C7767CE2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83DE4736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799A87BA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7010A38E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DB49F1C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7C6237C2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9090546A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B77A3A2E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2" w15:restartNumberingAfterBreak="0">
    <w:nsid w:val="7C69261C"/>
    <w:multiLevelType w:val="hybridMultilevel"/>
    <w:tmpl w:val="6B864FAE"/>
    <w:lvl w:ilvl="0" w:tplc="3D60E61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34686A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6A421A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E1C7DE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B2922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02CB95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AAF61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86F6A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27ECF1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487F13"/>
    <w:multiLevelType w:val="hybridMultilevel"/>
    <w:tmpl w:val="B95CA97C"/>
    <w:lvl w:ilvl="0" w:tplc="670CA72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C28CE7B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78CA48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D3DAD8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2AABE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C8C12B6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FD82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A070D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921B4C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num w:numId="1">
    <w:abstractNumId w:val="29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30"/>
  </w:num>
  <w:num w:numId="4">
    <w:abstractNumId w:val="13"/>
  </w:num>
  <w:num w:numId="5">
    <w:abstractNumId w:val="34"/>
  </w:num>
  <w:num w:numId="6">
    <w:abstractNumId w:val="3"/>
  </w:num>
  <w:num w:numId="7">
    <w:abstractNumId w:val="24"/>
  </w:num>
  <w:num w:numId="8">
    <w:abstractNumId w:val="9"/>
  </w:num>
  <w:num w:numId="9">
    <w:abstractNumId w:val="22"/>
  </w:num>
  <w:num w:numId="10">
    <w:abstractNumId w:val="11"/>
  </w:num>
  <w:num w:numId="11">
    <w:abstractNumId w:val="4"/>
  </w:num>
  <w:num w:numId="12">
    <w:abstractNumId w:val="7"/>
  </w:num>
  <w:num w:numId="13">
    <w:abstractNumId w:val="6"/>
  </w:num>
  <w:num w:numId="14">
    <w:abstractNumId w:val="23"/>
  </w:num>
  <w:num w:numId="15">
    <w:abstractNumId w:val="35"/>
  </w:num>
  <w:num w:numId="16">
    <w:abstractNumId w:val="37"/>
  </w:num>
  <w:num w:numId="17">
    <w:abstractNumId w:val="12"/>
  </w:num>
  <w:num w:numId="18">
    <w:abstractNumId w:val="0"/>
  </w:num>
  <w:num w:numId="19">
    <w:abstractNumId w:val="33"/>
  </w:num>
  <w:num w:numId="20">
    <w:abstractNumId w:val="42"/>
  </w:num>
  <w:num w:numId="21">
    <w:abstractNumId w:val="8"/>
  </w:num>
  <w:num w:numId="22">
    <w:abstractNumId w:val="28"/>
  </w:num>
  <w:num w:numId="23">
    <w:abstractNumId w:val="5"/>
  </w:num>
  <w:num w:numId="24">
    <w:abstractNumId w:val="32"/>
  </w:num>
  <w:num w:numId="25">
    <w:abstractNumId w:val="2"/>
  </w:num>
  <w:num w:numId="26">
    <w:abstractNumId w:val="10"/>
  </w:num>
  <w:num w:numId="27">
    <w:abstractNumId w:val="39"/>
  </w:num>
  <w:num w:numId="28">
    <w:abstractNumId w:val="31"/>
  </w:num>
  <w:num w:numId="29">
    <w:abstractNumId w:val="43"/>
  </w:num>
  <w:num w:numId="30">
    <w:abstractNumId w:val="16"/>
  </w:num>
  <w:num w:numId="31">
    <w:abstractNumId w:val="38"/>
  </w:num>
  <w:num w:numId="32">
    <w:abstractNumId w:val="41"/>
  </w:num>
  <w:num w:numId="33">
    <w:abstractNumId w:val="18"/>
  </w:num>
  <w:num w:numId="34">
    <w:abstractNumId w:val="1"/>
  </w:num>
  <w:num w:numId="35">
    <w:abstractNumId w:val="17"/>
  </w:num>
  <w:num w:numId="36">
    <w:abstractNumId w:val="25"/>
  </w:num>
  <w:num w:numId="37">
    <w:abstractNumId w:val="27"/>
  </w:num>
  <w:num w:numId="38">
    <w:abstractNumId w:val="20"/>
  </w:num>
  <w:num w:numId="39">
    <w:abstractNumId w:val="21"/>
  </w:num>
  <w:num w:numId="40">
    <w:abstractNumId w:val="14"/>
  </w:num>
  <w:num w:numId="41">
    <w:abstractNumId w:val="19"/>
  </w:num>
  <w:num w:numId="42">
    <w:abstractNumId w:val="40"/>
  </w:num>
  <w:num w:numId="43">
    <w:abstractNumId w:val="36"/>
  </w:num>
  <w:num w:numId="44">
    <w:abstractNumId w:val="26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5F"/>
    <w:rsid w:val="0003265B"/>
    <w:rsid w:val="0004641A"/>
    <w:rsid w:val="00057989"/>
    <w:rsid w:val="000A16A2"/>
    <w:rsid w:val="000B61CE"/>
    <w:rsid w:val="000F01C6"/>
    <w:rsid w:val="000F3D3A"/>
    <w:rsid w:val="001068FE"/>
    <w:rsid w:val="001B778F"/>
    <w:rsid w:val="001D2EB8"/>
    <w:rsid w:val="001D40F5"/>
    <w:rsid w:val="002921C0"/>
    <w:rsid w:val="002D330A"/>
    <w:rsid w:val="002E1035"/>
    <w:rsid w:val="00310AC2"/>
    <w:rsid w:val="00336AB5"/>
    <w:rsid w:val="00382A7D"/>
    <w:rsid w:val="00391FE1"/>
    <w:rsid w:val="003D0509"/>
    <w:rsid w:val="003F1F0B"/>
    <w:rsid w:val="004151AF"/>
    <w:rsid w:val="004328CD"/>
    <w:rsid w:val="00452406"/>
    <w:rsid w:val="004C6031"/>
    <w:rsid w:val="004C7D30"/>
    <w:rsid w:val="00506A6C"/>
    <w:rsid w:val="00510A8A"/>
    <w:rsid w:val="005162F9"/>
    <w:rsid w:val="00537816"/>
    <w:rsid w:val="0057141E"/>
    <w:rsid w:val="005A75C4"/>
    <w:rsid w:val="005D4D91"/>
    <w:rsid w:val="005E60EE"/>
    <w:rsid w:val="005F1A31"/>
    <w:rsid w:val="0061171C"/>
    <w:rsid w:val="00617846"/>
    <w:rsid w:val="0064720D"/>
    <w:rsid w:val="0067059C"/>
    <w:rsid w:val="006809E7"/>
    <w:rsid w:val="00692A30"/>
    <w:rsid w:val="006A1125"/>
    <w:rsid w:val="006B5FC0"/>
    <w:rsid w:val="00720ED0"/>
    <w:rsid w:val="00732F6B"/>
    <w:rsid w:val="00765276"/>
    <w:rsid w:val="007A37C6"/>
    <w:rsid w:val="008045E9"/>
    <w:rsid w:val="00827D84"/>
    <w:rsid w:val="00855481"/>
    <w:rsid w:val="008921C7"/>
    <w:rsid w:val="008A6994"/>
    <w:rsid w:val="008E49EC"/>
    <w:rsid w:val="00903817"/>
    <w:rsid w:val="009303D0"/>
    <w:rsid w:val="009923FB"/>
    <w:rsid w:val="009B0F8E"/>
    <w:rsid w:val="009C156B"/>
    <w:rsid w:val="009D60A3"/>
    <w:rsid w:val="009F427B"/>
    <w:rsid w:val="00A04FD2"/>
    <w:rsid w:val="00A42C9B"/>
    <w:rsid w:val="00A5183A"/>
    <w:rsid w:val="00A62926"/>
    <w:rsid w:val="00A92461"/>
    <w:rsid w:val="00AC23B0"/>
    <w:rsid w:val="00AE63B6"/>
    <w:rsid w:val="00AF16A3"/>
    <w:rsid w:val="00AF259E"/>
    <w:rsid w:val="00B00F69"/>
    <w:rsid w:val="00B07A96"/>
    <w:rsid w:val="00B41655"/>
    <w:rsid w:val="00B90437"/>
    <w:rsid w:val="00B978B3"/>
    <w:rsid w:val="00BB015F"/>
    <w:rsid w:val="00BC66D8"/>
    <w:rsid w:val="00BC7BD8"/>
    <w:rsid w:val="00BF421B"/>
    <w:rsid w:val="00C0108F"/>
    <w:rsid w:val="00C66C4B"/>
    <w:rsid w:val="00C927AA"/>
    <w:rsid w:val="00C9738C"/>
    <w:rsid w:val="00CA2504"/>
    <w:rsid w:val="00CC3219"/>
    <w:rsid w:val="00CD33C4"/>
    <w:rsid w:val="00CE546D"/>
    <w:rsid w:val="00D279C9"/>
    <w:rsid w:val="00D72F95"/>
    <w:rsid w:val="00D83AAC"/>
    <w:rsid w:val="00D9229C"/>
    <w:rsid w:val="00D92EEA"/>
    <w:rsid w:val="00D97CA1"/>
    <w:rsid w:val="00DD4374"/>
    <w:rsid w:val="00E02D29"/>
    <w:rsid w:val="00E042EE"/>
    <w:rsid w:val="00E8674C"/>
    <w:rsid w:val="00F205D1"/>
    <w:rsid w:val="00F21E02"/>
    <w:rsid w:val="00F446BC"/>
    <w:rsid w:val="00F52BCA"/>
    <w:rsid w:val="00F87BAE"/>
    <w:rsid w:val="00F94279"/>
    <w:rsid w:val="00FC41A1"/>
    <w:rsid w:val="00FC50C8"/>
    <w:rsid w:val="00FE4604"/>
    <w:rsid w:val="00FE73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0B250092"/>
  <w15:docId w15:val="{5A7E9D02-7F83-454C-8A51-928784A44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basedOn w:val="a0"/>
    <w:next w:val="a0"/>
    <w:link w:val="10"/>
    <w:qFormat/>
    <w:pPr>
      <w:keepNext/>
      <w:pageBreakBefore/>
      <w:shd w:val="clear" w:color="auto" w:fill="FFFFFF"/>
      <w:spacing w:before="120" w:after="120" w:line="360" w:lineRule="auto"/>
      <w:jc w:val="center"/>
      <w:outlineLvl w:val="0"/>
    </w:pPr>
    <w:rPr>
      <w:rFonts w:cs="Tahoma"/>
      <w:b/>
      <w:bCs/>
      <w:szCs w:val="28"/>
    </w:rPr>
  </w:style>
  <w:style w:type="paragraph" w:styleId="2">
    <w:name w:val="heading 2"/>
    <w:basedOn w:val="a0"/>
    <w:next w:val="a0"/>
    <w:link w:val="20"/>
    <w:qFormat/>
    <w:pPr>
      <w:keepNext/>
      <w:spacing w:line="360" w:lineRule="auto"/>
      <w:outlineLvl w:val="1"/>
    </w:pPr>
    <w:rPr>
      <w:rFonts w:cs="Arial"/>
      <w:b/>
      <w:bCs/>
      <w:iCs/>
      <w:szCs w:val="28"/>
    </w:rPr>
  </w:style>
  <w:style w:type="paragraph" w:styleId="3">
    <w:name w:val="heading 3"/>
    <w:basedOn w:val="a0"/>
    <w:next w:val="a0"/>
    <w:link w:val="30"/>
    <w:qFormat/>
    <w:pPr>
      <w:keepNext/>
      <w:ind w:left="1418"/>
      <w:outlineLvl w:val="2"/>
    </w:pPr>
    <w:rPr>
      <w:rFonts w:cs="Arial"/>
      <w:b/>
      <w:bCs/>
      <w:szCs w:val="26"/>
    </w:rPr>
  </w:style>
  <w:style w:type="paragraph" w:styleId="4">
    <w:name w:val="heading 4"/>
    <w:basedOn w:val="a0"/>
    <w:next w:val="a0"/>
    <w:link w:val="40"/>
    <w:qFormat/>
    <w:pPr>
      <w:keepNext/>
      <w:jc w:val="both"/>
      <w:outlineLvl w:val="3"/>
    </w:pPr>
    <w:rPr>
      <w:bCs/>
      <w:sz w:val="28"/>
    </w:rPr>
  </w:style>
  <w:style w:type="paragraph" w:styleId="5">
    <w:name w:val="heading 5"/>
    <w:basedOn w:val="a0"/>
    <w:next w:val="a0"/>
    <w:link w:val="50"/>
    <w:qFormat/>
    <w:pPr>
      <w:keepNext/>
      <w:spacing w:line="360" w:lineRule="auto"/>
      <w:ind w:left="-180" w:right="-285" w:firstLine="720"/>
      <w:jc w:val="both"/>
      <w:outlineLvl w:val="4"/>
    </w:pPr>
    <w:rPr>
      <w:b/>
      <w:i/>
      <w:iCs/>
      <w:color w:val="FF0000"/>
      <w:sz w:val="28"/>
      <w:u w:val="single"/>
    </w:rPr>
  </w:style>
  <w:style w:type="paragraph" w:styleId="6">
    <w:name w:val="heading 6"/>
    <w:basedOn w:val="a0"/>
    <w:next w:val="a0"/>
    <w:link w:val="60"/>
    <w:qFormat/>
    <w:pPr>
      <w:keepNext/>
      <w:ind w:firstLine="284"/>
      <w:jc w:val="both"/>
      <w:outlineLvl w:val="5"/>
    </w:pPr>
    <w:rPr>
      <w:sz w:val="28"/>
    </w:rPr>
  </w:style>
  <w:style w:type="paragraph" w:styleId="7">
    <w:name w:val="heading 7"/>
    <w:basedOn w:val="a0"/>
    <w:next w:val="a0"/>
    <w:link w:val="70"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0"/>
    <w:next w:val="a0"/>
    <w:link w:val="80"/>
    <w:qFormat/>
    <w:pPr>
      <w:keepNext/>
      <w:spacing w:line="360" w:lineRule="auto"/>
      <w:ind w:right="195"/>
      <w:jc w:val="center"/>
      <w:outlineLvl w:val="7"/>
    </w:pPr>
    <w:rPr>
      <w:i/>
      <w:iCs/>
      <w:sz w:val="28"/>
      <w:szCs w:val="26"/>
    </w:rPr>
  </w:style>
  <w:style w:type="paragraph" w:styleId="9">
    <w:name w:val="heading 9"/>
    <w:basedOn w:val="a0"/>
    <w:next w:val="a0"/>
    <w:link w:val="90"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1Char">
    <w:name w:val="Heading 1 Char"/>
    <w:basedOn w:val="a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1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Pr>
      <w:sz w:val="48"/>
      <w:szCs w:val="48"/>
    </w:rPr>
  </w:style>
  <w:style w:type="character" w:customStyle="1" w:styleId="SubtitleChar">
    <w:name w:val="Subtitle Char"/>
    <w:basedOn w:val="a1"/>
    <w:uiPriority w:val="11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4">
    <w:name w:val="Intense Quote"/>
    <w:basedOn w:val="a0"/>
    <w:next w:val="a0"/>
    <w:link w:val="a5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5">
    <w:name w:val="Выделенная цитата Знак"/>
    <w:link w:val="a4"/>
    <w:uiPriority w:val="30"/>
    <w:rPr>
      <w:i/>
    </w:rPr>
  </w:style>
  <w:style w:type="character" w:customStyle="1" w:styleId="HeaderChar">
    <w:name w:val="Header Char"/>
    <w:basedOn w:val="a1"/>
    <w:uiPriority w:val="99"/>
  </w:style>
  <w:style w:type="character" w:customStyle="1" w:styleId="FooterChar">
    <w:name w:val="Footer Char"/>
    <w:basedOn w:val="a1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2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2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2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2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2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2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2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2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2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6">
    <w:name w:val="footnote text"/>
    <w:basedOn w:val="a0"/>
    <w:link w:val="a7"/>
    <w:uiPriority w:val="99"/>
    <w:semiHidden/>
    <w:unhideWhenUsed/>
    <w:pPr>
      <w:spacing w:after="40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1"/>
    <w:uiPriority w:val="99"/>
    <w:unhideWhenUsed/>
    <w:rPr>
      <w:vertAlign w:val="superscript"/>
    </w:rPr>
  </w:style>
  <w:style w:type="paragraph" w:styleId="a9">
    <w:name w:val="endnote text"/>
    <w:basedOn w:val="a0"/>
    <w:link w:val="aa"/>
    <w:uiPriority w:val="99"/>
    <w:semiHidden/>
    <w:unhideWhenUsed/>
    <w:rPr>
      <w:sz w:val="20"/>
    </w:rPr>
  </w:style>
  <w:style w:type="character" w:customStyle="1" w:styleId="aa">
    <w:name w:val="Текст концевой сноски Знак"/>
    <w:link w:val="a9"/>
    <w:uiPriority w:val="99"/>
    <w:rPr>
      <w:sz w:val="20"/>
    </w:rPr>
  </w:style>
  <w:style w:type="character" w:styleId="ab">
    <w:name w:val="endnote reference"/>
    <w:basedOn w:val="a1"/>
    <w:uiPriority w:val="99"/>
    <w:semiHidden/>
    <w:unhideWhenUsed/>
    <w:rPr>
      <w:vertAlign w:val="superscript"/>
    </w:rPr>
  </w:style>
  <w:style w:type="paragraph" w:styleId="42">
    <w:name w:val="toc 4"/>
    <w:basedOn w:val="a0"/>
    <w:next w:val="a0"/>
    <w:uiPriority w:val="39"/>
    <w:unhideWhenUsed/>
    <w:pPr>
      <w:spacing w:after="57"/>
      <w:ind w:left="850"/>
    </w:pPr>
  </w:style>
  <w:style w:type="paragraph" w:styleId="52">
    <w:name w:val="toc 5"/>
    <w:basedOn w:val="a0"/>
    <w:next w:val="a0"/>
    <w:uiPriority w:val="39"/>
    <w:unhideWhenUsed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pPr>
      <w:spacing w:after="57"/>
      <w:ind w:left="2268"/>
    </w:pPr>
  </w:style>
  <w:style w:type="paragraph" w:styleId="ac">
    <w:name w:val="table of figures"/>
    <w:basedOn w:val="a0"/>
    <w:next w:val="a0"/>
    <w:uiPriority w:val="99"/>
    <w:unhideWhenUsed/>
  </w:style>
  <w:style w:type="character" w:customStyle="1" w:styleId="10">
    <w:name w:val="Заголовок 1 Знак"/>
    <w:link w:val="1"/>
    <w:qFormat/>
    <w:rPr>
      <w:rFonts w:cs="Tahoma"/>
      <w:b/>
      <w:bCs/>
      <w:sz w:val="24"/>
      <w:szCs w:val="28"/>
      <w:shd w:val="clear" w:color="auto" w:fill="FFFFFF"/>
    </w:rPr>
  </w:style>
  <w:style w:type="character" w:customStyle="1" w:styleId="20">
    <w:name w:val="Заголовок 2 Знак"/>
    <w:basedOn w:val="a1"/>
    <w:link w:val="2"/>
    <w:rPr>
      <w:rFonts w:cs="Arial"/>
      <w:b/>
      <w:bCs/>
      <w:iCs/>
      <w:sz w:val="24"/>
      <w:szCs w:val="28"/>
    </w:rPr>
  </w:style>
  <w:style w:type="character" w:customStyle="1" w:styleId="30">
    <w:name w:val="Заголовок 3 Знак"/>
    <w:link w:val="3"/>
    <w:rPr>
      <w:rFonts w:cs="Arial"/>
      <w:b/>
      <w:bCs/>
      <w:sz w:val="24"/>
      <w:szCs w:val="26"/>
    </w:rPr>
  </w:style>
  <w:style w:type="character" w:customStyle="1" w:styleId="40">
    <w:name w:val="Заголовок 4 Знак"/>
    <w:basedOn w:val="a1"/>
    <w:link w:val="4"/>
    <w:rPr>
      <w:bCs/>
      <w:sz w:val="28"/>
      <w:szCs w:val="24"/>
    </w:rPr>
  </w:style>
  <w:style w:type="character" w:customStyle="1" w:styleId="50">
    <w:name w:val="Заголовок 5 Знак"/>
    <w:basedOn w:val="a1"/>
    <w:link w:val="5"/>
    <w:rPr>
      <w:b/>
      <w:i/>
      <w:iCs/>
      <w:color w:val="FF0000"/>
      <w:sz w:val="28"/>
      <w:szCs w:val="24"/>
      <w:u w:val="single"/>
    </w:rPr>
  </w:style>
  <w:style w:type="character" w:customStyle="1" w:styleId="60">
    <w:name w:val="Заголовок 6 Знак"/>
    <w:basedOn w:val="a1"/>
    <w:link w:val="6"/>
    <w:rPr>
      <w:sz w:val="28"/>
      <w:szCs w:val="24"/>
    </w:rPr>
  </w:style>
  <w:style w:type="character" w:customStyle="1" w:styleId="70">
    <w:name w:val="Заголовок 7 Знак"/>
    <w:basedOn w:val="a1"/>
    <w:link w:val="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80">
    <w:name w:val="Заголовок 8 Знак"/>
    <w:basedOn w:val="a1"/>
    <w:link w:val="8"/>
    <w:rPr>
      <w:i/>
      <w:iCs/>
      <w:sz w:val="28"/>
      <w:szCs w:val="26"/>
    </w:rPr>
  </w:style>
  <w:style w:type="character" w:customStyle="1" w:styleId="90">
    <w:name w:val="Заголовок 9 Знак"/>
    <w:basedOn w:val="a1"/>
    <w:link w:val="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d">
    <w:name w:val="Body Text Indent"/>
    <w:basedOn w:val="a0"/>
    <w:link w:val="ae"/>
    <w:pPr>
      <w:spacing w:line="360" w:lineRule="auto"/>
      <w:ind w:firstLine="360"/>
    </w:pPr>
    <w:rPr>
      <w:rFonts w:ascii="Tahoma" w:hAnsi="Tahoma"/>
    </w:rPr>
  </w:style>
  <w:style w:type="character" w:customStyle="1" w:styleId="ae">
    <w:name w:val="Основной текст с отступом Знак"/>
    <w:link w:val="ad"/>
    <w:rPr>
      <w:rFonts w:ascii="Tahoma" w:hAnsi="Tahoma" w:cs="Tahoma"/>
      <w:sz w:val="24"/>
      <w:szCs w:val="24"/>
    </w:rPr>
  </w:style>
  <w:style w:type="paragraph" w:styleId="24">
    <w:name w:val="Body Text Indent 2"/>
    <w:basedOn w:val="a0"/>
    <w:link w:val="25"/>
    <w:pPr>
      <w:spacing w:line="360" w:lineRule="auto"/>
      <w:ind w:left="900"/>
    </w:pPr>
    <w:rPr>
      <w:rFonts w:ascii="Tahoma" w:hAnsi="Tahoma" w:cs="Tahoma"/>
    </w:rPr>
  </w:style>
  <w:style w:type="character" w:customStyle="1" w:styleId="25">
    <w:name w:val="Основной текст с отступом 2 Знак"/>
    <w:basedOn w:val="a1"/>
    <w:link w:val="24"/>
    <w:rPr>
      <w:rFonts w:ascii="Tahoma" w:hAnsi="Tahoma" w:cs="Tahoma"/>
      <w:sz w:val="24"/>
      <w:szCs w:val="24"/>
    </w:rPr>
  </w:style>
  <w:style w:type="paragraph" w:styleId="af">
    <w:name w:val="Document Map"/>
    <w:basedOn w:val="a0"/>
    <w:link w:val="af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0">
    <w:name w:val="Схема документа Знак"/>
    <w:basedOn w:val="a1"/>
    <w:link w:val="af"/>
    <w:rPr>
      <w:rFonts w:ascii="Tahoma" w:hAnsi="Tahoma" w:cs="Tahoma"/>
      <w:shd w:val="clear" w:color="auto" w:fill="000080"/>
    </w:rPr>
  </w:style>
  <w:style w:type="table" w:styleId="af1">
    <w:name w:val="Table Grid"/>
    <w:basedOn w:val="a2"/>
    <w:uiPriority w:val="9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2">
    <w:name w:val="header"/>
    <w:basedOn w:val="a0"/>
    <w:link w:val="af3"/>
    <w:uiPriority w:val="99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link w:val="af2"/>
    <w:uiPriority w:val="99"/>
    <w:rPr>
      <w:sz w:val="24"/>
      <w:szCs w:val="24"/>
    </w:rPr>
  </w:style>
  <w:style w:type="paragraph" w:styleId="af4">
    <w:name w:val="footer"/>
    <w:basedOn w:val="a0"/>
    <w:link w:val="af5"/>
    <w:uiPriority w:val="99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Pr>
      <w:sz w:val="24"/>
      <w:szCs w:val="24"/>
    </w:rPr>
  </w:style>
  <w:style w:type="paragraph" w:styleId="af6">
    <w:name w:val="List Paragraph"/>
    <w:basedOn w:val="a0"/>
    <w:qFormat/>
    <w:pPr>
      <w:ind w:left="708"/>
    </w:pPr>
  </w:style>
  <w:style w:type="character" w:styleId="af7">
    <w:name w:val="line number"/>
    <w:basedOn w:val="a1"/>
  </w:style>
  <w:style w:type="paragraph" w:styleId="af8">
    <w:name w:val="Balloon Text"/>
    <w:basedOn w:val="a0"/>
    <w:link w:val="af9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rPr>
      <w:rFonts w:ascii="Tahoma" w:hAnsi="Tahoma" w:cs="Tahoma"/>
      <w:sz w:val="16"/>
      <w:szCs w:val="16"/>
    </w:rPr>
  </w:style>
  <w:style w:type="table" w:styleId="-11">
    <w:name w:val="Table Web 1"/>
    <w:basedOn w:val="a2"/>
    <w:tblPr>
      <w:tblCellSpacing w:w="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-21">
    <w:name w:val="Table Web 2"/>
    <w:basedOn w:val="a2"/>
    <w:tblPr>
      <w:tblCellSpacing w:w="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character" w:styleId="afa">
    <w:name w:val="page number"/>
    <w:basedOn w:val="a1"/>
    <w:uiPriority w:val="99"/>
  </w:style>
  <w:style w:type="character" w:styleId="afb">
    <w:name w:val="Hyperlink"/>
    <w:uiPriority w:val="99"/>
    <w:unhideWhenUsed/>
    <w:rPr>
      <w:color w:val="0000FF"/>
      <w:u w:val="single"/>
    </w:rPr>
  </w:style>
  <w:style w:type="character" w:customStyle="1" w:styleId="afc">
    <w:name w:val="МК Знак"/>
    <w:link w:val="a"/>
    <w:rPr>
      <w:sz w:val="24"/>
      <w:szCs w:val="24"/>
      <w:lang w:eastAsia="en-US"/>
    </w:rPr>
  </w:style>
  <w:style w:type="paragraph" w:customStyle="1" w:styleId="a">
    <w:name w:val="МК"/>
    <w:basedOn w:val="a0"/>
    <w:link w:val="afc"/>
    <w:qFormat/>
    <w:pPr>
      <w:numPr>
        <w:numId w:val="1"/>
      </w:numPr>
      <w:jc w:val="both"/>
    </w:pPr>
    <w:rPr>
      <w:lang w:eastAsia="en-US"/>
    </w:rPr>
  </w:style>
  <w:style w:type="character" w:customStyle="1" w:styleId="afd">
    <w:name w:val="МК Знак Знак Знак"/>
    <w:link w:val="afe"/>
    <w:rPr>
      <w:sz w:val="24"/>
      <w:szCs w:val="24"/>
      <w:lang w:eastAsia="en-US" w:bidi="ar-SA"/>
    </w:rPr>
  </w:style>
  <w:style w:type="paragraph" w:customStyle="1" w:styleId="afe">
    <w:name w:val="МК Знак Знак"/>
    <w:basedOn w:val="a0"/>
    <w:link w:val="afd"/>
    <w:qFormat/>
    <w:pPr>
      <w:jc w:val="both"/>
    </w:pPr>
    <w:rPr>
      <w:lang w:eastAsia="en-US"/>
    </w:rPr>
  </w:style>
  <w:style w:type="paragraph" w:customStyle="1" w:styleId="ConsPlusNonformat">
    <w:name w:val="ConsPlusNonformat"/>
    <w:pPr>
      <w:widowControl w:val="0"/>
    </w:pPr>
    <w:rPr>
      <w:rFonts w:ascii="Courier New" w:hAnsi="Courier New" w:cs="Courier New"/>
      <w:lang w:eastAsia="ar-SA"/>
    </w:rPr>
  </w:style>
  <w:style w:type="paragraph" w:customStyle="1" w:styleId="2136">
    <w:name w:val="Стиль Заголовок 2 + Слева:  136 см"/>
    <w:basedOn w:val="2"/>
    <w:pPr>
      <w:ind w:left="770"/>
    </w:pPr>
    <w:rPr>
      <w:rFonts w:cs="Times New Roman"/>
      <w:iCs w:val="0"/>
      <w:szCs w:val="20"/>
    </w:rPr>
  </w:style>
  <w:style w:type="paragraph" w:customStyle="1" w:styleId="21360">
    <w:name w:val="Стиль Заголовок 2 + не полужирный Слева:  136 см"/>
    <w:basedOn w:val="2"/>
    <w:pPr>
      <w:ind w:left="770"/>
    </w:pPr>
    <w:rPr>
      <w:rFonts w:cs="Times New Roman"/>
      <w:bCs w:val="0"/>
      <w:iCs w:val="0"/>
      <w:szCs w:val="20"/>
    </w:rPr>
  </w:style>
  <w:style w:type="paragraph" w:styleId="12">
    <w:name w:val="toc 1"/>
    <w:basedOn w:val="a0"/>
    <w:next w:val="a0"/>
    <w:uiPriority w:val="39"/>
  </w:style>
  <w:style w:type="paragraph" w:styleId="26">
    <w:name w:val="toc 2"/>
    <w:basedOn w:val="a0"/>
    <w:next w:val="a0"/>
    <w:uiPriority w:val="39"/>
    <w:pPr>
      <w:ind w:left="240"/>
    </w:pPr>
  </w:style>
  <w:style w:type="paragraph" w:styleId="32">
    <w:name w:val="toc 3"/>
    <w:basedOn w:val="a0"/>
    <w:next w:val="a0"/>
    <w:uiPriority w:val="39"/>
    <w:pPr>
      <w:ind w:left="480"/>
    </w:pPr>
  </w:style>
  <w:style w:type="character" w:customStyle="1" w:styleId="33">
    <w:name w:val="Знак Знак3"/>
    <w:rPr>
      <w:rFonts w:ascii="Tahoma" w:hAnsi="Tahoma" w:cs="Tahoma"/>
      <w:sz w:val="24"/>
      <w:szCs w:val="24"/>
      <w:lang w:val="ru-RU" w:eastAsia="ru-RU" w:bidi="ar-SA"/>
    </w:rPr>
  </w:style>
  <w:style w:type="paragraph" w:customStyle="1" w:styleId="xl43">
    <w:name w:val="xl43"/>
    <w:basedOn w:val="a0"/>
    <w:pPr>
      <w:pBdr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Unicode MS" w:eastAsia="Arial Unicode MS" w:hAnsi="Arial Unicode MS" w:cs="Arial Unicode MS"/>
      <w:lang w:eastAsia="ar-SA"/>
    </w:rPr>
  </w:style>
  <w:style w:type="paragraph" w:customStyle="1" w:styleId="aff">
    <w:name w:val="Содержимое таблицы"/>
    <w:basedOn w:val="a0"/>
    <w:uiPriority w:val="99"/>
    <w:pPr>
      <w:suppressLineNumbers/>
    </w:pPr>
    <w:rPr>
      <w:lang w:eastAsia="ar-SA"/>
    </w:rPr>
  </w:style>
  <w:style w:type="paragraph" w:customStyle="1" w:styleId="aff0">
    <w:name w:val="Знак"/>
    <w:basedOn w:val="a0"/>
    <w:pPr>
      <w:tabs>
        <w:tab w:val="left" w:pos="2160"/>
      </w:tabs>
      <w:spacing w:before="120" w:line="240" w:lineRule="exact"/>
      <w:jc w:val="both"/>
    </w:pPr>
    <w:rPr>
      <w:lang w:val="en-US"/>
    </w:rPr>
  </w:style>
  <w:style w:type="paragraph" w:customStyle="1" w:styleId="13">
    <w:name w:val="Абзац списка1"/>
    <w:basedOn w:val="a0"/>
    <w:pPr>
      <w:ind w:left="720"/>
      <w:contextualSpacing/>
    </w:pPr>
    <w:rPr>
      <w:rFonts w:eastAsia="Calibri"/>
    </w:rPr>
  </w:style>
  <w:style w:type="paragraph" w:styleId="aff1">
    <w:name w:val="Title"/>
    <w:basedOn w:val="a0"/>
    <w:link w:val="aff2"/>
    <w:uiPriority w:val="1"/>
    <w:qFormat/>
    <w:pPr>
      <w:jc w:val="center"/>
    </w:pPr>
    <w:rPr>
      <w:b/>
      <w:sz w:val="32"/>
      <w:szCs w:val="20"/>
    </w:rPr>
  </w:style>
  <w:style w:type="character" w:customStyle="1" w:styleId="aff2">
    <w:name w:val="Заголовок Знак"/>
    <w:basedOn w:val="a1"/>
    <w:link w:val="aff1"/>
    <w:uiPriority w:val="10"/>
    <w:rPr>
      <w:b/>
      <w:sz w:val="32"/>
    </w:rPr>
  </w:style>
  <w:style w:type="character" w:styleId="aff3">
    <w:name w:val="Strong"/>
    <w:qFormat/>
    <w:rPr>
      <w:b/>
      <w:bCs/>
    </w:rPr>
  </w:style>
  <w:style w:type="paragraph" w:styleId="aff4">
    <w:name w:val="Normal (Web)"/>
    <w:basedOn w:val="a0"/>
    <w:uiPriority w:val="99"/>
    <w:qFormat/>
    <w:pPr>
      <w:spacing w:before="100" w:beforeAutospacing="1" w:after="100" w:afterAutospacing="1"/>
    </w:pPr>
  </w:style>
  <w:style w:type="paragraph" w:styleId="aff5">
    <w:name w:val="caption"/>
    <w:basedOn w:val="a0"/>
    <w:qFormat/>
    <w:pPr>
      <w:widowControl w:val="0"/>
      <w:jc w:val="center"/>
    </w:pPr>
    <w:rPr>
      <w:b/>
      <w:sz w:val="20"/>
      <w:szCs w:val="20"/>
    </w:rPr>
  </w:style>
  <w:style w:type="paragraph" w:styleId="aff6">
    <w:name w:val="Subtitle"/>
    <w:basedOn w:val="a0"/>
    <w:next w:val="a0"/>
    <w:link w:val="aff7"/>
    <w:qFormat/>
    <w:pPr>
      <w:numPr>
        <w:ilvl w:val="1"/>
      </w:numPr>
      <w:spacing w:after="160" w:line="360" w:lineRule="auto"/>
    </w:pPr>
    <w:rPr>
      <w:rFonts w:eastAsiaTheme="minorEastAsia" w:cstheme="minorBidi"/>
      <w:b/>
      <w:color w:val="5A5A5A" w:themeColor="text1" w:themeTint="A5"/>
      <w:szCs w:val="22"/>
    </w:rPr>
  </w:style>
  <w:style w:type="character" w:customStyle="1" w:styleId="aff7">
    <w:name w:val="Подзаголовок Знак"/>
    <w:basedOn w:val="a1"/>
    <w:link w:val="aff6"/>
    <w:rPr>
      <w:rFonts w:eastAsiaTheme="minorEastAsia" w:cstheme="minorBidi"/>
      <w:b/>
      <w:color w:val="5A5A5A" w:themeColor="text1" w:themeTint="A5"/>
      <w:sz w:val="24"/>
      <w:szCs w:val="22"/>
    </w:rPr>
  </w:style>
  <w:style w:type="paragraph" w:styleId="aff8">
    <w:name w:val="TOC Heading"/>
    <w:basedOn w:val="1"/>
    <w:next w:val="a0"/>
    <w:uiPriority w:val="39"/>
    <w:unhideWhenUsed/>
    <w:qFormat/>
    <w:pPr>
      <w:keepLines/>
      <w:shd w:val="clear" w:color="auto" w:fill="auto"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customStyle="1" w:styleId="aff9">
    <w:name w:val="Таблица_Текст_ЦЕНТР"/>
    <w:basedOn w:val="a0"/>
    <w:pPr>
      <w:keepLines/>
      <w:jc w:val="center"/>
    </w:pPr>
    <w:rPr>
      <w:lang w:eastAsia="zh-CN"/>
    </w:rPr>
  </w:style>
  <w:style w:type="paragraph" w:customStyle="1" w:styleId="affa">
    <w:name w:val="Таблица_Текст_ЛЕВО"/>
    <w:basedOn w:val="aff9"/>
    <w:pPr>
      <w:keepLines w:val="0"/>
      <w:ind w:left="28"/>
      <w:jc w:val="left"/>
    </w:pPr>
    <w:rPr>
      <w:rFonts w:cs="Courier New"/>
      <w:szCs w:val="20"/>
    </w:rPr>
  </w:style>
  <w:style w:type="paragraph" w:customStyle="1" w:styleId="affb">
    <w:name w:val="Таблица_ШАПКА"/>
    <w:next w:val="a0"/>
    <w:pPr>
      <w:keepNext/>
      <w:jc w:val="center"/>
    </w:pPr>
    <w:rPr>
      <w:b/>
      <w:sz w:val="24"/>
      <w:szCs w:val="24"/>
      <w:lang w:eastAsia="zh-CN"/>
    </w:rPr>
  </w:style>
  <w:style w:type="paragraph" w:customStyle="1" w:styleId="affc">
    <w:name w:val="Таблица_НОМЕР СТОЛБ"/>
    <w:basedOn w:val="aff9"/>
    <w:pPr>
      <w:keepNext/>
      <w:keepLines w:val="0"/>
    </w:pPr>
    <w:rPr>
      <w:rFonts w:cs="Courier New"/>
      <w:sz w:val="16"/>
      <w:szCs w:val="16"/>
    </w:rPr>
  </w:style>
  <w:style w:type="character" w:customStyle="1" w:styleId="17">
    <w:name w:val="Знак Знак17"/>
    <w:basedOn w:val="a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15">
    <w:name w:val="Знак Знак15"/>
    <w:basedOn w:val="a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27">
    <w:name w:val="çàãîëîâîê 2"/>
    <w:basedOn w:val="a0"/>
    <w:next w:val="a0"/>
    <w:pPr>
      <w:keepNext/>
      <w:widowControl w:val="0"/>
      <w:spacing w:line="340" w:lineRule="exact"/>
      <w:jc w:val="center"/>
    </w:pPr>
    <w:rPr>
      <w:b/>
      <w:sz w:val="28"/>
      <w:szCs w:val="20"/>
    </w:rPr>
  </w:style>
  <w:style w:type="paragraph" w:customStyle="1" w:styleId="Iiiaeuiue">
    <w:name w:val="Ii?iaeuiue"/>
    <w:rPr>
      <w:rFonts w:ascii="Baltica" w:hAnsi="Baltica"/>
      <w:sz w:val="24"/>
      <w:lang w:eastAsia="ja-JP"/>
    </w:rPr>
  </w:style>
  <w:style w:type="paragraph" w:styleId="affd">
    <w:name w:val="Body Text"/>
    <w:basedOn w:val="a0"/>
    <w:link w:val="affe"/>
    <w:pPr>
      <w:widowControl w:val="0"/>
      <w:spacing w:after="120"/>
    </w:pPr>
    <w:rPr>
      <w:sz w:val="20"/>
      <w:szCs w:val="20"/>
    </w:rPr>
  </w:style>
  <w:style w:type="character" w:customStyle="1" w:styleId="affe">
    <w:name w:val="Основной текст Знак"/>
    <w:basedOn w:val="a1"/>
    <w:link w:val="affd"/>
  </w:style>
  <w:style w:type="character" w:customStyle="1" w:styleId="72">
    <w:name w:val="Знак Знак7"/>
    <w:basedOn w:val="a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2">
    <w:name w:val="Знак Знак6"/>
    <w:basedOn w:val="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oaenoniinee">
    <w:name w:val="oaeno niinee"/>
    <w:basedOn w:val="a0"/>
    <w:rPr>
      <w:rFonts w:ascii="Arial" w:hAnsi="Arial"/>
      <w:sz w:val="20"/>
      <w:szCs w:val="20"/>
    </w:rPr>
  </w:style>
  <w:style w:type="character" w:customStyle="1" w:styleId="ciaeniinee">
    <w:name w:val="ciae niinee"/>
    <w:basedOn w:val="a1"/>
    <w:rPr>
      <w:vertAlign w:val="superscript"/>
    </w:rPr>
  </w:style>
  <w:style w:type="paragraph" w:customStyle="1" w:styleId="210">
    <w:name w:val="Основной текст с отступом 21"/>
    <w:basedOn w:val="a0"/>
    <w:pPr>
      <w:spacing w:line="240" w:lineRule="exact"/>
      <w:ind w:firstLine="709"/>
      <w:jc w:val="both"/>
    </w:pPr>
    <w:rPr>
      <w:rFonts w:ascii="Arial" w:hAnsi="Arial"/>
      <w:szCs w:val="20"/>
    </w:rPr>
  </w:style>
  <w:style w:type="paragraph" w:styleId="afff">
    <w:name w:val="Block Text"/>
    <w:basedOn w:val="a0"/>
    <w:pPr>
      <w:shd w:val="clear" w:color="auto" w:fill="FFFFFF"/>
      <w:ind w:left="-180" w:right="-285" w:firstLine="720"/>
      <w:jc w:val="both"/>
    </w:pPr>
    <w:rPr>
      <w:bCs/>
      <w:color w:val="000000"/>
      <w:sz w:val="28"/>
    </w:rPr>
  </w:style>
  <w:style w:type="paragraph" w:styleId="28">
    <w:name w:val="Body Text 2"/>
    <w:basedOn w:val="a0"/>
    <w:link w:val="29"/>
    <w:pPr>
      <w:spacing w:line="360" w:lineRule="auto"/>
      <w:ind w:right="-285"/>
      <w:jc w:val="center"/>
    </w:pPr>
    <w:rPr>
      <w:b/>
      <w:bCs/>
      <w:sz w:val="28"/>
    </w:rPr>
  </w:style>
  <w:style w:type="character" w:customStyle="1" w:styleId="29">
    <w:name w:val="Основной текст 2 Знак"/>
    <w:basedOn w:val="a1"/>
    <w:link w:val="28"/>
    <w:rPr>
      <w:b/>
      <w:bCs/>
      <w:sz w:val="28"/>
      <w:szCs w:val="24"/>
    </w:rPr>
  </w:style>
  <w:style w:type="paragraph" w:styleId="34">
    <w:name w:val="Body Text 3"/>
    <w:basedOn w:val="a0"/>
    <w:link w:val="35"/>
    <w:pPr>
      <w:spacing w:line="360" w:lineRule="auto"/>
      <w:jc w:val="center"/>
    </w:pPr>
    <w:rPr>
      <w:bCs/>
      <w:color w:val="000000"/>
      <w:sz w:val="28"/>
    </w:rPr>
  </w:style>
  <w:style w:type="character" w:customStyle="1" w:styleId="35">
    <w:name w:val="Основной текст 3 Знак"/>
    <w:basedOn w:val="a1"/>
    <w:link w:val="34"/>
    <w:rPr>
      <w:bCs/>
      <w:color w:val="000000"/>
      <w:sz w:val="28"/>
      <w:szCs w:val="24"/>
    </w:rPr>
  </w:style>
  <w:style w:type="character" w:styleId="afff0">
    <w:name w:val="Emphasis"/>
    <w:basedOn w:val="a1"/>
    <w:qFormat/>
    <w:rPr>
      <w:i/>
      <w:iCs/>
    </w:rPr>
  </w:style>
  <w:style w:type="paragraph" w:styleId="36">
    <w:name w:val="Body Text Indent 3"/>
    <w:basedOn w:val="a0"/>
    <w:link w:val="37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basedOn w:val="a1"/>
    <w:link w:val="36"/>
    <w:rPr>
      <w:sz w:val="16"/>
      <w:szCs w:val="16"/>
    </w:rPr>
  </w:style>
  <w:style w:type="paragraph" w:customStyle="1" w:styleId="43">
    <w:name w:val="çàãîëîâîê 4"/>
    <w:basedOn w:val="a0"/>
    <w:next w:val="a0"/>
    <w:pPr>
      <w:keepNext/>
      <w:widowControl w:val="0"/>
      <w:jc w:val="center"/>
    </w:pPr>
    <w:rPr>
      <w:sz w:val="28"/>
      <w:szCs w:val="20"/>
    </w:rPr>
  </w:style>
  <w:style w:type="paragraph" w:customStyle="1" w:styleId="211">
    <w:name w:val="Îñíîâíîé òåêñò 21"/>
    <w:basedOn w:val="a0"/>
    <w:pPr>
      <w:widowControl w:val="0"/>
      <w:jc w:val="center"/>
    </w:pPr>
    <w:rPr>
      <w:b/>
      <w:sz w:val="28"/>
      <w:szCs w:val="20"/>
    </w:rPr>
  </w:style>
  <w:style w:type="paragraph" w:customStyle="1" w:styleId="14">
    <w:name w:val="çàãîëîâîê 1"/>
    <w:basedOn w:val="a0"/>
    <w:next w:val="a0"/>
    <w:pPr>
      <w:keepNext/>
      <w:widowControl w:val="0"/>
      <w:spacing w:line="120" w:lineRule="exact"/>
    </w:pPr>
    <w:rPr>
      <w:sz w:val="28"/>
      <w:szCs w:val="20"/>
    </w:rPr>
  </w:style>
  <w:style w:type="character" w:customStyle="1" w:styleId="afff1">
    <w:name w:val="ГУ Знак"/>
    <w:basedOn w:val="a1"/>
    <w:rPr>
      <w:rFonts w:ascii="Arial" w:hAnsi="Arial"/>
      <w:b/>
      <w:color w:val="000000"/>
      <w:sz w:val="24"/>
      <w:u w:val="single"/>
      <w:lang w:val="ru-RU" w:eastAsia="ru-RU" w:bidi="ar-SA"/>
    </w:rPr>
  </w:style>
  <w:style w:type="paragraph" w:customStyle="1" w:styleId="22222">
    <w:name w:val="22222упр"/>
    <w:basedOn w:val="a0"/>
    <w:pPr>
      <w:jc w:val="center"/>
    </w:pPr>
    <w:rPr>
      <w:b/>
      <w:i/>
      <w:color w:val="000000"/>
      <w:sz w:val="26"/>
      <w:szCs w:val="26"/>
      <w:u w:val="single"/>
    </w:rPr>
  </w:style>
  <w:style w:type="character" w:customStyle="1" w:styleId="3333">
    <w:name w:val="3333 отдел Знак"/>
    <w:basedOn w:val="a1"/>
    <w:rPr>
      <w:b/>
      <w:i/>
      <w:color w:val="000000"/>
      <w:sz w:val="26"/>
      <w:szCs w:val="26"/>
      <w:u w:val="single"/>
      <w:lang w:val="ru-RU" w:eastAsia="ru-RU" w:bidi="ar-SA"/>
    </w:rPr>
  </w:style>
  <w:style w:type="paragraph" w:customStyle="1" w:styleId="FR2">
    <w:name w:val="FR2"/>
    <w:pPr>
      <w:widowControl w:val="0"/>
      <w:spacing w:line="280" w:lineRule="auto"/>
      <w:ind w:firstLine="460"/>
      <w:jc w:val="both"/>
    </w:pPr>
  </w:style>
  <w:style w:type="character" w:customStyle="1" w:styleId="c1">
    <w:name w:val="c1"/>
    <w:basedOn w:val="a1"/>
  </w:style>
  <w:style w:type="paragraph" w:customStyle="1" w:styleId="-22">
    <w:name w:val="Нормальный-2"/>
    <w:basedOn w:val="a0"/>
    <w:pPr>
      <w:spacing w:before="120"/>
      <w:ind w:left="284" w:right="170" w:firstLine="851"/>
      <w:jc w:val="both"/>
    </w:pPr>
    <w:rPr>
      <w:sz w:val="26"/>
      <w:szCs w:val="20"/>
      <w:lang w:eastAsia="ar-SA"/>
    </w:rPr>
  </w:style>
  <w:style w:type="character" w:customStyle="1" w:styleId="FontStyle22">
    <w:name w:val="Font Style22"/>
    <w:basedOn w:val="a1"/>
    <w:rPr>
      <w:rFonts w:ascii="Arial" w:hAnsi="Arial" w:cs="Arial"/>
      <w:sz w:val="22"/>
      <w:szCs w:val="22"/>
    </w:rPr>
  </w:style>
  <w:style w:type="paragraph" w:customStyle="1" w:styleId="Style15">
    <w:name w:val="Style15"/>
    <w:basedOn w:val="a0"/>
    <w:pPr>
      <w:widowControl w:val="0"/>
      <w:spacing w:line="274" w:lineRule="exact"/>
      <w:ind w:firstLine="701"/>
    </w:pPr>
    <w:rPr>
      <w:rFonts w:ascii="Arial" w:hAnsi="Arial" w:cs="Arial"/>
      <w:lang w:eastAsia="ar-SA"/>
    </w:rPr>
  </w:style>
  <w:style w:type="paragraph" w:customStyle="1" w:styleId="Style2">
    <w:name w:val="Style2"/>
    <w:basedOn w:val="a0"/>
    <w:pPr>
      <w:widowControl w:val="0"/>
      <w:spacing w:line="365" w:lineRule="exact"/>
      <w:ind w:firstLine="298"/>
    </w:pPr>
    <w:rPr>
      <w:rFonts w:ascii="Bookman Old Style" w:hAnsi="Bookman Old Style"/>
    </w:rPr>
  </w:style>
  <w:style w:type="paragraph" w:customStyle="1" w:styleId="Style3">
    <w:name w:val="Style3"/>
    <w:basedOn w:val="a0"/>
    <w:pPr>
      <w:widowControl w:val="0"/>
      <w:spacing w:line="355" w:lineRule="exact"/>
      <w:ind w:firstLine="144"/>
    </w:pPr>
    <w:rPr>
      <w:rFonts w:ascii="Bookman Old Style" w:hAnsi="Bookman Old Style"/>
    </w:rPr>
  </w:style>
  <w:style w:type="paragraph" w:customStyle="1" w:styleId="Style4">
    <w:name w:val="Style4"/>
    <w:basedOn w:val="a0"/>
    <w:pPr>
      <w:widowControl w:val="0"/>
      <w:spacing w:line="355" w:lineRule="exact"/>
      <w:ind w:hanging="278"/>
    </w:pPr>
    <w:rPr>
      <w:rFonts w:ascii="Bookman Old Style" w:hAnsi="Bookman Old Style"/>
    </w:rPr>
  </w:style>
  <w:style w:type="paragraph" w:customStyle="1" w:styleId="Style5">
    <w:name w:val="Style5"/>
    <w:basedOn w:val="a0"/>
    <w:pPr>
      <w:widowControl w:val="0"/>
      <w:spacing w:line="346" w:lineRule="exact"/>
      <w:ind w:firstLine="288"/>
      <w:jc w:val="both"/>
    </w:pPr>
    <w:rPr>
      <w:rFonts w:ascii="Bookman Old Style" w:hAnsi="Bookman Old Style"/>
    </w:rPr>
  </w:style>
  <w:style w:type="paragraph" w:customStyle="1" w:styleId="Style6">
    <w:name w:val="Style6"/>
    <w:basedOn w:val="a0"/>
    <w:pPr>
      <w:widowControl w:val="0"/>
      <w:spacing w:line="394" w:lineRule="exact"/>
      <w:ind w:firstLine="422"/>
    </w:pPr>
    <w:rPr>
      <w:rFonts w:ascii="Bookman Old Style" w:hAnsi="Bookman Old Style"/>
    </w:rPr>
  </w:style>
  <w:style w:type="paragraph" w:customStyle="1" w:styleId="Style7">
    <w:name w:val="Style7"/>
    <w:basedOn w:val="a0"/>
    <w:pPr>
      <w:widowControl w:val="0"/>
      <w:spacing w:line="358" w:lineRule="exact"/>
      <w:ind w:firstLine="1190"/>
    </w:pPr>
    <w:rPr>
      <w:rFonts w:ascii="Bookman Old Style" w:hAnsi="Bookman Old Style"/>
    </w:rPr>
  </w:style>
  <w:style w:type="character" w:customStyle="1" w:styleId="FontStyle45">
    <w:name w:val="Font Style45"/>
    <w:basedOn w:val="a1"/>
    <w:rPr>
      <w:rFonts w:ascii="Bookman Old Style" w:hAnsi="Bookman Old Style" w:cs="Bookman Old Style"/>
      <w:sz w:val="22"/>
      <w:szCs w:val="22"/>
    </w:rPr>
  </w:style>
  <w:style w:type="character" w:customStyle="1" w:styleId="FontStyle48">
    <w:name w:val="Font Style48"/>
    <w:basedOn w:val="a1"/>
    <w:rPr>
      <w:rFonts w:ascii="Bookman Old Style" w:hAnsi="Bookman Old Style" w:cs="Bookman Old Style"/>
      <w:smallCaps/>
      <w:sz w:val="24"/>
      <w:szCs w:val="24"/>
    </w:rPr>
  </w:style>
  <w:style w:type="character" w:customStyle="1" w:styleId="FontStyle59">
    <w:name w:val="Font Style59"/>
    <w:basedOn w:val="a1"/>
    <w:rPr>
      <w:rFonts w:ascii="Bookman Old Style" w:hAnsi="Bookman Old Style" w:cs="Bookman Old Style"/>
      <w:b/>
      <w:bCs/>
      <w:i/>
      <w:iCs/>
      <w:spacing w:val="10"/>
      <w:sz w:val="20"/>
      <w:szCs w:val="20"/>
    </w:rPr>
  </w:style>
  <w:style w:type="character" w:customStyle="1" w:styleId="110">
    <w:name w:val="Основной текст с отступом Знак1 Знак Знак1 Знак Знак Знак Знак"/>
    <w:basedOn w:val="a1"/>
    <w:rPr>
      <w:rFonts w:ascii="Courier New" w:hAnsi="Courier New" w:cs="Courier New"/>
      <w:sz w:val="24"/>
      <w:szCs w:val="24"/>
      <w:lang w:val="ru-RU" w:eastAsia="ru-RU" w:bidi="ar-SA"/>
    </w:rPr>
  </w:style>
  <w:style w:type="paragraph" w:customStyle="1" w:styleId="16">
    <w:name w:val="Знак1"/>
    <w:basedOn w:val="a0"/>
    <w:pPr>
      <w:tabs>
        <w:tab w:val="num" w:pos="432"/>
      </w:tabs>
      <w:spacing w:before="120" w:after="160"/>
      <w:ind w:left="432" w:hanging="432"/>
      <w:jc w:val="both"/>
    </w:pPr>
    <w:rPr>
      <w:rFonts w:ascii="Arial" w:hAnsi="Arial"/>
      <w:b/>
      <w:bCs/>
      <w:caps/>
      <w:sz w:val="32"/>
      <w:szCs w:val="32"/>
      <w:lang w:val="en-US" w:eastAsia="en-US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hAnsi="Arial" w:cs="Arial"/>
    </w:rPr>
  </w:style>
  <w:style w:type="table" w:customStyle="1" w:styleId="73">
    <w:name w:val="Сетка таблицы7"/>
    <w:basedOn w:val="a2"/>
    <w:next w:val="af1"/>
    <w:uiPriority w:val="5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extnew">
    <w:name w:val="textnew"/>
    <w:basedOn w:val="a0"/>
    <w:pPr>
      <w:spacing w:after="100" w:afterAutospacing="1"/>
      <w:ind w:firstLine="480"/>
      <w:jc w:val="both"/>
    </w:pPr>
    <w:rPr>
      <w:rFonts w:ascii="Arial" w:hAnsi="Arial" w:cs="Arial"/>
      <w:color w:val="000000"/>
      <w:sz w:val="19"/>
      <w:szCs w:val="19"/>
    </w:rPr>
  </w:style>
  <w:style w:type="paragraph" w:customStyle="1" w:styleId="TableParagraph">
    <w:name w:val="Table Paragraph"/>
    <w:basedOn w:val="a0"/>
    <w:uiPriority w:val="1"/>
    <w:qFormat/>
    <w:pPr>
      <w:ind w:left="107"/>
    </w:pPr>
  </w:style>
  <w:style w:type="character" w:styleId="afff2">
    <w:name w:val="Placeholder Text"/>
    <w:basedOn w:val="a1"/>
    <w:uiPriority w:val="99"/>
    <w:semiHidden/>
    <w:rPr>
      <w:color w:val="808080"/>
    </w:rPr>
  </w:style>
  <w:style w:type="paragraph" w:customStyle="1" w:styleId="msonormalmrcssattr">
    <w:name w:val="msonormal_mr_css_attr"/>
    <w:basedOn w:val="a0"/>
    <w:pPr>
      <w:spacing w:before="100" w:beforeAutospacing="1" w:after="100" w:afterAutospacing="1"/>
    </w:pPr>
  </w:style>
  <w:style w:type="character" w:customStyle="1" w:styleId="afff3">
    <w:name w:val="Буквица"/>
    <w:uiPriority w:val="99"/>
    <w:rPr>
      <w:lang w:val="ru-RU"/>
    </w:rPr>
  </w:style>
  <w:style w:type="paragraph" w:customStyle="1" w:styleId="Default">
    <w:name w:val="Default"/>
    <w:rPr>
      <w:color w:val="000000"/>
      <w:sz w:val="24"/>
      <w:szCs w:val="24"/>
    </w:rPr>
  </w:style>
  <w:style w:type="paragraph" w:customStyle="1" w:styleId="100">
    <w:name w:val="1 Основной текст 0"/>
    <w:basedOn w:val="a0"/>
    <w:link w:val="10950"/>
    <w:pPr>
      <w:ind w:firstLine="539"/>
      <w:jc w:val="both"/>
    </w:pPr>
    <w:rPr>
      <w:rFonts w:eastAsia="Calibri"/>
      <w:color w:val="000000"/>
      <w:lang w:eastAsia="en-US"/>
    </w:rPr>
  </w:style>
  <w:style w:type="character" w:customStyle="1" w:styleId="10950">
    <w:name w:val="1 Основной текст 0;95 ПК;А. Основной текст 0 Знак Знак Знак Знак Знак Знак Знак Знак"/>
    <w:link w:val="100"/>
    <w:rPr>
      <w:rFonts w:eastAsia="Calibri"/>
      <w:color w:val="000000"/>
      <w:sz w:val="24"/>
      <w:szCs w:val="24"/>
      <w:lang w:eastAsia="en-US"/>
    </w:rPr>
  </w:style>
  <w:style w:type="paragraph" w:customStyle="1" w:styleId="ConsPlusTitle">
    <w:name w:val="ConsPlusTitle"/>
    <w:pPr>
      <w:widowControl w:val="0"/>
    </w:pPr>
    <w:rPr>
      <w:rFonts w:ascii="Calibri" w:hAnsi="Calibri" w:cs="Calibri"/>
      <w:b/>
      <w:sz w:val="22"/>
    </w:rPr>
  </w:style>
  <w:style w:type="paragraph" w:customStyle="1" w:styleId="afff4">
    <w:name w:val="Базовый"/>
    <w:qFormat/>
    <w:pPr>
      <w:spacing w:line="360" w:lineRule="auto"/>
      <w:ind w:firstLine="720"/>
    </w:pPr>
    <w:rPr>
      <w:sz w:val="24"/>
    </w:rPr>
  </w:style>
  <w:style w:type="table" w:styleId="18">
    <w:name w:val="Table Simple 1"/>
    <w:basedOn w:val="a2"/>
    <w:qFormat/>
    <w:rPr>
      <w:rFonts w:eastAsia="SimSu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tblPr/>
      <w:tcPr>
        <w:tcBorders>
          <w:top w:val="none" w:sz="4" w:space="0" w:color="000000"/>
          <w:left w:val="none" w:sz="4" w:space="0" w:color="000000"/>
          <w:bottom w:val="single" w:sz="6" w:space="0" w:color="008000"/>
          <w:right w:val="none" w:sz="4" w:space="0" w:color="000000"/>
        </w:tcBorders>
      </w:tcPr>
    </w:tblStylePr>
    <w:tblStylePr w:type="lastRow">
      <w:tblPr/>
      <w:tcPr>
        <w:tcBorders>
          <w:top w:val="single" w:sz="6" w:space="0" w:color="008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</w:style>
  <w:style w:type="character" w:styleId="afff5">
    <w:name w:val="annotation reference"/>
    <w:basedOn w:val="a1"/>
    <w:semiHidden/>
    <w:unhideWhenUsed/>
    <w:rPr>
      <w:sz w:val="16"/>
      <w:szCs w:val="16"/>
    </w:rPr>
  </w:style>
  <w:style w:type="paragraph" w:styleId="afff6">
    <w:name w:val="annotation text"/>
    <w:basedOn w:val="a0"/>
    <w:link w:val="afff7"/>
    <w:semiHidden/>
    <w:unhideWhenUsed/>
    <w:rPr>
      <w:sz w:val="20"/>
      <w:szCs w:val="20"/>
    </w:rPr>
  </w:style>
  <w:style w:type="character" w:customStyle="1" w:styleId="afff7">
    <w:name w:val="Текст примечания Знак"/>
    <w:basedOn w:val="a1"/>
    <w:link w:val="afff6"/>
    <w:semiHidden/>
  </w:style>
  <w:style w:type="paragraph" w:styleId="afff8">
    <w:name w:val="annotation subject"/>
    <w:basedOn w:val="afff6"/>
    <w:next w:val="afff6"/>
    <w:link w:val="afff9"/>
    <w:semiHidden/>
    <w:unhideWhenUsed/>
    <w:rPr>
      <w:b/>
      <w:bCs/>
    </w:rPr>
  </w:style>
  <w:style w:type="character" w:customStyle="1" w:styleId="afff9">
    <w:name w:val="Тема примечания Знак"/>
    <w:basedOn w:val="afff7"/>
    <w:link w:val="afff8"/>
    <w:semiHidden/>
    <w:rPr>
      <w:b/>
      <w:bCs/>
    </w:rPr>
  </w:style>
  <w:style w:type="paragraph" w:customStyle="1" w:styleId="msonormal0">
    <w:name w:val="msonormal"/>
    <w:basedOn w:val="a0"/>
    <w:pPr>
      <w:spacing w:before="100" w:beforeAutospacing="1" w:after="100" w:afterAutospacing="1"/>
    </w:pPr>
  </w:style>
  <w:style w:type="paragraph" w:customStyle="1" w:styleId="Standard">
    <w:name w:val="Standard"/>
    <w:rPr>
      <w:rFonts w:ascii="Liberation Serif" w:eastAsia="SimSun" w:hAnsi="Liberation Serif" w:cs="Mangal"/>
      <w:sz w:val="24"/>
      <w:szCs w:val="24"/>
      <w:lang w:val="en-US" w:eastAsia="zh-CN" w:bidi="hi-IN"/>
    </w:rPr>
  </w:style>
  <w:style w:type="numbering" w:customStyle="1" w:styleId="WWNum1a">
    <w:name w:val="WWNum1a"/>
    <w:basedOn w:val="a3"/>
    <w:pPr>
      <w:numPr>
        <w:numId w:val="36"/>
      </w:numPr>
    </w:pPr>
  </w:style>
  <w:style w:type="paragraph" w:styleId="afffa">
    <w:name w:val="No Spacing"/>
    <w:qFormat/>
    <w:rPr>
      <w:rFonts w:ascii="Calibri" w:eastAsia="Calibri" w:hAnsi="Calibri"/>
      <w:sz w:val="22"/>
      <w:szCs w:val="22"/>
      <w:lang w:eastAsia="en-US"/>
    </w:rPr>
  </w:style>
  <w:style w:type="numbering" w:customStyle="1" w:styleId="1ai11028">
    <w:name w:val="1 / a / i11028"/>
    <w:basedOn w:val="a3"/>
    <w:next w:val="1ai"/>
    <w:pPr>
      <w:numPr>
        <w:numId w:val="39"/>
      </w:numPr>
    </w:pPr>
  </w:style>
  <w:style w:type="numbering" w:styleId="1ai">
    <w:name w:val="Outline List 1"/>
    <w:basedOn w:val="a3"/>
    <w:semiHidden/>
    <w:unhideWhenUsed/>
  </w:style>
  <w:style w:type="paragraph" w:customStyle="1" w:styleId="no-indent">
    <w:name w:val="no-indent"/>
    <w:basedOn w:val="a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12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8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0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6917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8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3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03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8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1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70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9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83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7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71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86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03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597748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08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15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8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4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14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4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028304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56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4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0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26" Type="http://schemas.openxmlformats.org/officeDocument/2006/relationships/image" Target="media/image11.jp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jpg"/><Relationship Id="rId34" Type="http://schemas.openxmlformats.org/officeDocument/2006/relationships/image" Target="media/image19.jpe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5" Type="http://schemas.openxmlformats.org/officeDocument/2006/relationships/image" Target="media/image10.jpg"/><Relationship Id="rId33" Type="http://schemas.openxmlformats.org/officeDocument/2006/relationships/image" Target="media/image1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20" Type="http://schemas.openxmlformats.org/officeDocument/2006/relationships/image" Target="media/image5.jp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9.jpg"/><Relationship Id="rId32" Type="http://schemas.openxmlformats.org/officeDocument/2006/relationships/image" Target="media/image17.jpe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23" Type="http://schemas.openxmlformats.org/officeDocument/2006/relationships/image" Target="media/image8.jp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10" Type="http://schemas.openxmlformats.org/officeDocument/2006/relationships/oleObject" Target="embeddings/oleObject1.bin"/><Relationship Id="rId19" Type="http://schemas.openxmlformats.org/officeDocument/2006/relationships/image" Target="media/image40.jp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22" Type="http://schemas.openxmlformats.org/officeDocument/2006/relationships/image" Target="media/image7.jp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55C6F1-8BDC-49A5-A8B0-D0FC71BE13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851</TotalTime>
  <Pages>60</Pages>
  <Words>13238</Words>
  <Characters>75462</Characters>
  <Application>Microsoft Office Word</Application>
  <DocSecurity>0</DocSecurity>
  <Lines>628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ОПЗ ОГО</vt:lpstr>
    </vt:vector>
  </TitlesOfParts>
  <Company>"УИУ"</Company>
  <LinksUpToDate>false</LinksUpToDate>
  <CharactersWithSpaces>88523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ОПЗ ОГО</dc:title>
  <dc:subject/>
  <dc:creator>Андрей</dc:creator>
  <cp:keywords>ОГО</cp:keywords>
  <dc:description/>
  <cp:lastModifiedBy>Александра Блохина</cp:lastModifiedBy>
  <cp:revision>9</cp:revision>
  <cp:lastPrinted>2024-05-12T16:33:00Z</cp:lastPrinted>
  <dcterms:created xsi:type="dcterms:W3CDTF">2024-05-12T11:00:00Z</dcterms:created>
  <dcterms:modified xsi:type="dcterms:W3CDTF">2024-07-11T04:50:00Z</dcterms:modified>
</cp:coreProperties>
</file>