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015F" w:rsidRPr="00DD4374" w:rsidRDefault="00BB015F">
      <w:pPr>
        <w:spacing w:line="276" w:lineRule="auto"/>
        <w:jc w:val="center"/>
        <w:rPr>
          <w:rFonts w:ascii="Liberation Serif" w:hAnsi="Liberation Serif"/>
          <w:b/>
          <w:sz w:val="28"/>
          <w:szCs w:val="28"/>
          <w:lang w:val="en-US"/>
        </w:rPr>
      </w:pPr>
    </w:p>
    <w:p w:rsidR="00BB015F" w:rsidRPr="00DD4374" w:rsidRDefault="00DD4374">
      <w:pPr>
        <w:spacing w:line="276" w:lineRule="auto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  <w:b/>
          <w:sz w:val="28"/>
          <w:szCs w:val="28"/>
        </w:rPr>
        <w:t>ИП Прокофьева Татьяна Владимировна</w:t>
      </w:r>
    </w:p>
    <w:p w:rsidR="00BB015F" w:rsidRPr="00DD4374" w:rsidRDefault="00BB015F">
      <w:pPr>
        <w:tabs>
          <w:tab w:val="left" w:pos="9639"/>
        </w:tabs>
        <w:spacing w:line="276" w:lineRule="auto"/>
        <w:ind w:right="44"/>
        <w:jc w:val="center"/>
        <w:rPr>
          <w:rFonts w:ascii="Liberation Serif" w:hAnsi="Liberation Serif"/>
          <w:sz w:val="20"/>
          <w:szCs w:val="20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  <w:b/>
          <w:sz w:val="32"/>
          <w:szCs w:val="32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  <w:b/>
          <w:sz w:val="32"/>
          <w:szCs w:val="32"/>
        </w:rPr>
      </w:pPr>
    </w:p>
    <w:p w:rsidR="00BB015F" w:rsidRPr="00DD4374" w:rsidRDefault="00DD4374">
      <w:pPr>
        <w:spacing w:line="276" w:lineRule="auto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Заказчик: Управление архитектуры, градостроительства и землепользования администрации Шалинского городского округа</w:t>
      </w:r>
    </w:p>
    <w:p w:rsidR="00BB015F" w:rsidRPr="00DD4374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DD4374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DD4374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DD4374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DD4374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DD4374" w:rsidRDefault="00BB015F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</w:p>
    <w:p w:rsidR="00BB015F" w:rsidRPr="00DD4374" w:rsidRDefault="00DD4374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  <w:r w:rsidRPr="00DD4374">
        <w:rPr>
          <w:rFonts w:ascii="Liberation Serif" w:hAnsi="Liberation Serif"/>
          <w:b/>
          <w:sz w:val="32"/>
          <w:szCs w:val="32"/>
        </w:rPr>
        <w:t xml:space="preserve">Внесение изменений в </w:t>
      </w:r>
    </w:p>
    <w:p w:rsidR="00BB015F" w:rsidRPr="00DD4374" w:rsidRDefault="00DD4374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  <w:r w:rsidRPr="00DD4374">
        <w:rPr>
          <w:rFonts w:ascii="Liberation Serif" w:hAnsi="Liberation Serif"/>
          <w:b/>
          <w:sz w:val="32"/>
          <w:szCs w:val="32"/>
        </w:rPr>
        <w:t xml:space="preserve">Генеральный план Шалинского городского округа </w:t>
      </w:r>
    </w:p>
    <w:p w:rsidR="00BB015F" w:rsidRPr="00DD4374" w:rsidRDefault="00DD4374">
      <w:pPr>
        <w:spacing w:line="276" w:lineRule="auto"/>
        <w:ind w:firstLine="357"/>
        <w:jc w:val="center"/>
        <w:rPr>
          <w:rFonts w:ascii="Liberation Serif" w:hAnsi="Liberation Serif"/>
          <w:b/>
          <w:sz w:val="32"/>
          <w:szCs w:val="32"/>
        </w:rPr>
      </w:pPr>
      <w:r w:rsidRPr="00DD4374">
        <w:rPr>
          <w:rFonts w:ascii="Liberation Serif" w:hAnsi="Liberation Serif"/>
          <w:b/>
          <w:sz w:val="32"/>
          <w:szCs w:val="32"/>
        </w:rPr>
        <w:t xml:space="preserve">применительно к территории д. </w:t>
      </w:r>
      <w:proofErr w:type="spellStart"/>
      <w:r w:rsidR="00B104BA">
        <w:rPr>
          <w:rFonts w:ascii="Liberation Serif" w:hAnsi="Liberation Serif"/>
          <w:b/>
          <w:sz w:val="32"/>
          <w:szCs w:val="32"/>
        </w:rPr>
        <w:t>Климино</w:t>
      </w:r>
      <w:proofErr w:type="spellEnd"/>
      <w:r w:rsidRPr="00DD4374">
        <w:rPr>
          <w:rFonts w:ascii="Liberation Serif" w:hAnsi="Liberation Serif"/>
          <w:b/>
          <w:sz w:val="32"/>
          <w:szCs w:val="32"/>
        </w:rPr>
        <w:t xml:space="preserve"> </w:t>
      </w:r>
    </w:p>
    <w:p w:rsidR="00BB015F" w:rsidRPr="00DD4374" w:rsidRDefault="00BB015F">
      <w:pPr>
        <w:spacing w:line="276" w:lineRule="auto"/>
        <w:ind w:firstLine="357"/>
        <w:jc w:val="center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ind w:firstLine="357"/>
        <w:jc w:val="center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357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Том 2. МАТЕРИАЛЫ ПО ОБОСНОВАНИЮ</w:t>
      </w: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ind w:firstLine="357"/>
        <w:jc w:val="both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jc w:val="both"/>
        <w:rPr>
          <w:rFonts w:ascii="Liberation Serif" w:hAnsi="Liberation Serif"/>
          <w:sz w:val="22"/>
        </w:rPr>
      </w:pPr>
    </w:p>
    <w:p w:rsidR="00BB015F" w:rsidRPr="00DD4374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jc w:val="center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г. Екатеринбург</w:t>
      </w:r>
    </w:p>
    <w:p w:rsidR="00BB015F" w:rsidRPr="00DD4374" w:rsidRDefault="00DD4374">
      <w:pPr>
        <w:spacing w:line="276" w:lineRule="auto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2024</w:t>
      </w:r>
      <w:r w:rsidRPr="00DD4374">
        <w:rPr>
          <w:rFonts w:ascii="Liberation Serif" w:hAnsi="Liberation Serif"/>
        </w:rPr>
        <w:br w:type="page" w:clear="all"/>
      </w:r>
    </w:p>
    <w:p w:rsidR="00BB015F" w:rsidRPr="00DD4374" w:rsidRDefault="00DD4374">
      <w:pPr>
        <w:pStyle w:val="1"/>
        <w:spacing w:line="276" w:lineRule="auto"/>
        <w:rPr>
          <w:rFonts w:ascii="Liberation Serif" w:hAnsi="Liberation Serif" w:cs="Times New Roman"/>
          <w:sz w:val="28"/>
        </w:rPr>
      </w:pPr>
      <w:bookmarkStart w:id="0" w:name="_Toc166424768"/>
      <w:r w:rsidRPr="00DD4374">
        <w:rPr>
          <w:rFonts w:ascii="Liberation Serif" w:hAnsi="Liberation Serif" w:cs="Times New Roman"/>
          <w:sz w:val="28"/>
        </w:rPr>
        <w:lastRenderedPageBreak/>
        <w:t>Состав</w:t>
      </w:r>
      <w:bookmarkEnd w:id="0"/>
    </w:p>
    <w:p w:rsidR="00BB015F" w:rsidRPr="00DD4374" w:rsidRDefault="00DD4374">
      <w:pPr>
        <w:spacing w:line="276" w:lineRule="auto"/>
        <w:jc w:val="center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t xml:space="preserve">Генеральный план Шалинского городского округа </w:t>
      </w:r>
    </w:p>
    <w:p w:rsidR="00BB015F" w:rsidRPr="00DD4374" w:rsidRDefault="00DD4374">
      <w:pPr>
        <w:spacing w:line="276" w:lineRule="auto"/>
        <w:jc w:val="center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t xml:space="preserve">применительно к территории д. </w:t>
      </w:r>
      <w:proofErr w:type="spellStart"/>
      <w:r w:rsidR="00B104BA">
        <w:rPr>
          <w:rFonts w:ascii="Liberation Serif" w:hAnsi="Liberation Serif"/>
          <w:b/>
        </w:rPr>
        <w:t>Климино</w:t>
      </w:r>
      <w:proofErr w:type="spellEnd"/>
    </w:p>
    <w:p w:rsidR="00BB015F" w:rsidRPr="00DD4374" w:rsidRDefault="00BB015F">
      <w:pPr>
        <w:spacing w:line="276" w:lineRule="auto"/>
        <w:jc w:val="both"/>
        <w:rPr>
          <w:rFonts w:ascii="Liberation Serif" w:hAnsi="Liberation Serif"/>
        </w:rPr>
      </w:pPr>
      <w:bookmarkStart w:id="1" w:name="_Toc298502982"/>
      <w:bookmarkStart w:id="2" w:name="_Toc298503166"/>
      <w:bookmarkStart w:id="3" w:name="_Toc298503230"/>
      <w:bookmarkStart w:id="4" w:name="_Toc298503277"/>
      <w:bookmarkStart w:id="5" w:name="_Toc298503324"/>
      <w:bookmarkStart w:id="6" w:name="_Toc298503395"/>
      <w:bookmarkStart w:id="7" w:name="_Toc298503486"/>
      <w:bookmarkStart w:id="8" w:name="_Toc298503602"/>
    </w:p>
    <w:tbl>
      <w:tblPr>
        <w:tblW w:w="98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8"/>
        <w:gridCol w:w="5486"/>
        <w:gridCol w:w="1161"/>
        <w:gridCol w:w="935"/>
        <w:gridCol w:w="1363"/>
      </w:tblGrid>
      <w:tr w:rsidR="00BB015F" w:rsidRPr="00537816" w:rsidTr="00537816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bookmarkStart w:id="9" w:name="RANGE!B2"/>
            <w:r w:rsidRPr="00537816">
              <w:rPr>
                <w:rFonts w:ascii="Liberation Serif" w:hAnsi="Liberation Serif"/>
                <w:color w:val="000000"/>
              </w:rPr>
              <w:t>№ п/п</w:t>
            </w:r>
            <w:bookmarkEnd w:id="9"/>
          </w:p>
        </w:tc>
        <w:tc>
          <w:tcPr>
            <w:tcW w:w="5486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Наименование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Масштаб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Лист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Гриф</w:t>
            </w:r>
          </w:p>
        </w:tc>
      </w:tr>
      <w:tr w:rsidR="00BB015F" w:rsidRPr="00537816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37816">
              <w:rPr>
                <w:rFonts w:ascii="Liberation Serif" w:hAnsi="Liberation Serif"/>
                <w:b/>
                <w:bCs/>
                <w:color w:val="000000"/>
              </w:rPr>
              <w:t>Утверждаемая часть</w:t>
            </w:r>
          </w:p>
        </w:tc>
      </w:tr>
      <w:tr w:rsidR="00BB015F" w:rsidRPr="00537816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37816">
              <w:rPr>
                <w:rFonts w:ascii="Liberation Serif" w:hAnsi="Liberation Serif"/>
                <w:b/>
                <w:bCs/>
                <w:color w:val="000000"/>
              </w:rPr>
              <w:t>Графические материалы</w:t>
            </w:r>
          </w:p>
        </w:tc>
      </w:tr>
      <w:tr w:rsidR="00BB015F" w:rsidRPr="00537816" w:rsidTr="00537816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1.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Карта планируемого разме</w:t>
            </w:r>
            <w:r w:rsidR="00CA2504" w:rsidRPr="00537816">
              <w:rPr>
                <w:rFonts w:ascii="Liberation Serif" w:hAnsi="Liberation Serif"/>
                <w:color w:val="000000"/>
              </w:rPr>
              <w:t>щения объектов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BB015F" w:rsidRPr="00537816" w:rsidRDefault="00114392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>
              <w:rPr>
                <w:rFonts w:ascii="Liberation Serif" w:hAnsi="Liberation Serif"/>
                <w:color w:val="000000"/>
              </w:rPr>
              <w:t>М 1:50</w:t>
            </w:r>
            <w:r w:rsidR="00DD4374" w:rsidRPr="00537816">
              <w:rPr>
                <w:rFonts w:ascii="Liberation Serif" w:hAnsi="Liberation Serif"/>
                <w:color w:val="000000"/>
              </w:rPr>
              <w:t>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1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BB015F" w:rsidRPr="00537816" w:rsidTr="00537816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2.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Карта границ населённых пунктов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BB015F" w:rsidRPr="00537816" w:rsidRDefault="00114392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>
              <w:rPr>
                <w:rFonts w:ascii="Liberation Serif" w:hAnsi="Liberation Serif"/>
                <w:color w:val="000000"/>
              </w:rPr>
              <w:t>М 1:50</w:t>
            </w:r>
            <w:r w:rsidR="00DD4374" w:rsidRPr="00537816">
              <w:rPr>
                <w:rFonts w:ascii="Liberation Serif" w:hAnsi="Liberation Serif"/>
                <w:color w:val="000000"/>
              </w:rPr>
              <w:t>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2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BB015F" w:rsidRPr="00537816" w:rsidTr="00537816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3.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 xml:space="preserve">Карта функциональных зон </w:t>
            </w:r>
            <w:r w:rsidR="00CA2504" w:rsidRPr="00537816">
              <w:rPr>
                <w:rFonts w:ascii="Liberation Serif" w:hAnsi="Liberation Serif"/>
                <w:color w:val="000000"/>
              </w:rPr>
              <w:t>поселения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BB015F" w:rsidRPr="00537816" w:rsidRDefault="00114392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>
              <w:rPr>
                <w:rFonts w:ascii="Liberation Serif" w:hAnsi="Liberation Serif"/>
                <w:color w:val="000000"/>
              </w:rPr>
              <w:t>М 1:50</w:t>
            </w:r>
            <w:r w:rsidR="00DD4374" w:rsidRPr="00537816">
              <w:rPr>
                <w:rFonts w:ascii="Liberation Serif" w:hAnsi="Liberation Serif"/>
                <w:color w:val="000000"/>
              </w:rPr>
              <w:t>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3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BB015F" w:rsidRPr="00537816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37816">
              <w:rPr>
                <w:rFonts w:ascii="Liberation Serif" w:hAnsi="Liberation Serif"/>
                <w:b/>
                <w:bCs/>
                <w:color w:val="000000"/>
              </w:rPr>
              <w:t>Текстовые материалы</w:t>
            </w:r>
          </w:p>
        </w:tc>
      </w:tr>
      <w:tr w:rsidR="00BB015F" w:rsidRPr="00537816" w:rsidTr="00537816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4.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Том I. Положение о территориальном планировании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 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 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BB015F" w:rsidRPr="00537816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37816">
              <w:rPr>
                <w:rFonts w:ascii="Liberation Serif" w:hAnsi="Liberation Serif"/>
                <w:b/>
                <w:bCs/>
                <w:color w:val="000000"/>
              </w:rPr>
              <w:t>Материалы по обоснованию генерального плана</w:t>
            </w:r>
          </w:p>
        </w:tc>
      </w:tr>
      <w:tr w:rsidR="00BB015F" w:rsidRPr="00537816">
        <w:trPr>
          <w:trHeight w:val="324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37816">
              <w:rPr>
                <w:rFonts w:ascii="Liberation Serif" w:hAnsi="Liberation Serif"/>
                <w:b/>
                <w:bCs/>
                <w:color w:val="000000"/>
              </w:rPr>
              <w:t>Графические материалы</w:t>
            </w:r>
          </w:p>
        </w:tc>
      </w:tr>
      <w:tr w:rsidR="00BB015F" w:rsidRPr="00537816" w:rsidTr="00537816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5.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Карта зон с особыми условиями использования территории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BB015F" w:rsidRPr="00537816" w:rsidRDefault="00114392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>
              <w:rPr>
                <w:rFonts w:ascii="Liberation Serif" w:hAnsi="Liberation Serif"/>
                <w:color w:val="000000"/>
              </w:rPr>
              <w:t>М 1:50</w:t>
            </w:r>
            <w:r w:rsidR="00DD4374" w:rsidRPr="00537816">
              <w:rPr>
                <w:rFonts w:ascii="Liberation Serif" w:hAnsi="Liberation Serif"/>
                <w:color w:val="000000"/>
              </w:rPr>
              <w:t>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BB015F" w:rsidRPr="00537816" w:rsidRDefault="00CA250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6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BB015F" w:rsidRPr="00537816" w:rsidTr="00537816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6.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Карта современного использования территории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BB015F" w:rsidRPr="00537816" w:rsidRDefault="00114392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>
              <w:rPr>
                <w:rFonts w:ascii="Liberation Serif" w:hAnsi="Liberation Serif"/>
                <w:color w:val="000000"/>
              </w:rPr>
              <w:t>М 1:</w:t>
            </w:r>
            <w:r w:rsidR="00DD4374" w:rsidRPr="00537816">
              <w:rPr>
                <w:rFonts w:ascii="Liberation Serif" w:hAnsi="Liberation Serif"/>
                <w:color w:val="000000"/>
              </w:rPr>
              <w:t>5</w:t>
            </w:r>
            <w:r>
              <w:rPr>
                <w:rFonts w:ascii="Liberation Serif" w:hAnsi="Liberation Serif"/>
                <w:color w:val="000000"/>
              </w:rPr>
              <w:t>0</w:t>
            </w:r>
            <w:r w:rsidR="00DD4374" w:rsidRPr="00537816">
              <w:rPr>
                <w:rFonts w:ascii="Liberation Serif" w:hAnsi="Liberation Serif"/>
                <w:color w:val="000000"/>
              </w:rPr>
              <w:t>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5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BB015F" w:rsidRPr="00537816" w:rsidTr="00537816">
        <w:trPr>
          <w:trHeight w:val="948"/>
        </w:trPr>
        <w:tc>
          <w:tcPr>
            <w:tcW w:w="888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7.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Карта территорий, подверженных риску возникновения чрезвычайных ситуаций природного и техногенного характера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BB015F" w:rsidRPr="00537816" w:rsidRDefault="00DD4374" w:rsidP="00C9474E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М 1:</w:t>
            </w:r>
            <w:r w:rsidR="00C9474E">
              <w:rPr>
                <w:rFonts w:ascii="Liberation Serif" w:hAnsi="Liberation Serif"/>
                <w:color w:val="000000"/>
              </w:rPr>
              <w:t>60</w:t>
            </w:r>
            <w:r w:rsidRPr="00537816">
              <w:rPr>
                <w:rFonts w:ascii="Liberation Serif" w:hAnsi="Liberation Serif"/>
                <w:color w:val="000000"/>
              </w:rPr>
              <w:t>00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BB015F" w:rsidRPr="00537816" w:rsidRDefault="00CA250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4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tr w:rsidR="00BB015F" w:rsidRPr="00537816">
        <w:trPr>
          <w:trHeight w:val="312"/>
        </w:trPr>
        <w:tc>
          <w:tcPr>
            <w:tcW w:w="9833" w:type="dxa"/>
            <w:gridSpan w:val="5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b/>
                <w:bCs/>
                <w:color w:val="000000"/>
              </w:rPr>
            </w:pPr>
            <w:r w:rsidRPr="00537816">
              <w:rPr>
                <w:rFonts w:ascii="Liberation Serif" w:hAnsi="Liberation Serif"/>
                <w:b/>
                <w:bCs/>
                <w:color w:val="000000"/>
              </w:rPr>
              <w:t>Текстовые материалы</w:t>
            </w:r>
          </w:p>
        </w:tc>
      </w:tr>
      <w:tr w:rsidR="00BB015F" w:rsidRPr="00DD4374" w:rsidTr="00537816">
        <w:trPr>
          <w:trHeight w:val="636"/>
        </w:trPr>
        <w:tc>
          <w:tcPr>
            <w:tcW w:w="888" w:type="dxa"/>
            <w:shd w:val="clear" w:color="auto" w:fill="auto"/>
            <w:vAlign w:val="center"/>
          </w:tcPr>
          <w:p w:rsidR="00BB015F" w:rsidRPr="00537816" w:rsidRDefault="00537816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8</w:t>
            </w:r>
            <w:r w:rsidR="00DD4374" w:rsidRPr="00537816">
              <w:rPr>
                <w:rFonts w:ascii="Liberation Serif" w:hAnsi="Liberation Serif"/>
                <w:color w:val="000000"/>
              </w:rPr>
              <w:t>.</w:t>
            </w:r>
          </w:p>
        </w:tc>
        <w:tc>
          <w:tcPr>
            <w:tcW w:w="5486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Том II. Материалы по обоснованию генерального плана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-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BB015F" w:rsidRPr="00537816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-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  <w:color w:val="000000"/>
              </w:rPr>
            </w:pPr>
            <w:r w:rsidRPr="00537816">
              <w:rPr>
                <w:rFonts w:ascii="Liberation Serif" w:hAnsi="Liberation Serif"/>
                <w:color w:val="000000"/>
              </w:rPr>
              <w:t>несекретно</w:t>
            </w:r>
          </w:p>
        </w:tc>
      </w:tr>
      <w:bookmarkEnd w:id="1"/>
      <w:bookmarkEnd w:id="2"/>
      <w:bookmarkEnd w:id="3"/>
      <w:bookmarkEnd w:id="4"/>
      <w:bookmarkEnd w:id="5"/>
      <w:bookmarkEnd w:id="6"/>
      <w:bookmarkEnd w:id="7"/>
      <w:bookmarkEnd w:id="8"/>
    </w:tbl>
    <w:p w:rsidR="00BB015F" w:rsidRPr="00DD4374" w:rsidRDefault="00BB015F">
      <w:pPr>
        <w:spacing w:line="276" w:lineRule="auto"/>
        <w:jc w:val="both"/>
        <w:rPr>
          <w:rFonts w:ascii="Liberation Serif" w:hAnsi="Liberation Serif"/>
          <w:b/>
        </w:rPr>
      </w:pPr>
    </w:p>
    <w:p w:rsidR="00BB015F" w:rsidRPr="00DD4374" w:rsidRDefault="00DD4374">
      <w:pPr>
        <w:pStyle w:val="ad"/>
        <w:spacing w:line="276" w:lineRule="auto"/>
        <w:jc w:val="center"/>
        <w:rPr>
          <w:rFonts w:ascii="Liberation Serif" w:hAnsi="Liberation Serif"/>
          <w:b/>
          <w:bCs/>
        </w:rPr>
      </w:pPr>
      <w:r w:rsidRPr="00DD4374">
        <w:rPr>
          <w:rFonts w:ascii="Liberation Serif" w:hAnsi="Liberation Serif"/>
        </w:rPr>
        <w:br w:type="page" w:clear="all"/>
      </w:r>
      <w:bookmarkStart w:id="10" w:name="_Toc298503233"/>
      <w:bookmarkStart w:id="11" w:name="_Toc298503830"/>
    </w:p>
    <w:sdt>
      <w:sdtPr>
        <w:rPr>
          <w:rFonts w:ascii="Liberation Serif" w:eastAsia="Times New Roman" w:hAnsi="Liberation Serif" w:cs="Times New Roman"/>
          <w:color w:val="auto"/>
          <w:sz w:val="24"/>
          <w:szCs w:val="24"/>
        </w:rPr>
        <w:id w:val="1152250098"/>
        <w:docPartObj>
          <w:docPartGallery w:val="Table of Contents"/>
          <w:docPartUnique/>
        </w:docPartObj>
      </w:sdtPr>
      <w:sdtEndPr/>
      <w:sdtContent>
        <w:p w:rsidR="00BB015F" w:rsidRPr="00DD4374" w:rsidRDefault="00DD4374">
          <w:pPr>
            <w:pStyle w:val="aff8"/>
            <w:spacing w:line="276" w:lineRule="auto"/>
            <w:jc w:val="center"/>
            <w:rPr>
              <w:rFonts w:ascii="Liberation Serif" w:hAnsi="Liberation Serif" w:cs="Times New Roman"/>
              <w:b/>
              <w:color w:val="auto"/>
              <w:sz w:val="28"/>
              <w:szCs w:val="28"/>
            </w:rPr>
          </w:pPr>
          <w:r w:rsidRPr="00DD4374">
            <w:rPr>
              <w:rFonts w:ascii="Liberation Serif" w:hAnsi="Liberation Serif" w:cs="Times New Roman"/>
              <w:b/>
              <w:color w:val="auto"/>
              <w:sz w:val="28"/>
              <w:szCs w:val="28"/>
            </w:rPr>
            <w:t>Оглавление</w:t>
          </w:r>
        </w:p>
        <w:p w:rsidR="001B1AFB" w:rsidRDefault="00DD4374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DD4374">
            <w:rPr>
              <w:rFonts w:ascii="Liberation Serif" w:hAnsi="Liberation Serif"/>
              <w:bCs/>
              <w:sz w:val="22"/>
              <w:szCs w:val="22"/>
            </w:rPr>
            <w:fldChar w:fldCharType="begin"/>
          </w:r>
          <w:r w:rsidRPr="00DD4374">
            <w:rPr>
              <w:rFonts w:ascii="Liberation Serif" w:hAnsi="Liberation Serif"/>
              <w:bCs/>
              <w:sz w:val="22"/>
              <w:szCs w:val="22"/>
            </w:rPr>
            <w:instrText xml:space="preserve"> TOC \o "1-3" \h \z \u </w:instrText>
          </w:r>
          <w:r w:rsidRPr="00DD4374">
            <w:rPr>
              <w:rFonts w:ascii="Liberation Serif" w:hAnsi="Liberation Serif"/>
              <w:bCs/>
              <w:sz w:val="22"/>
              <w:szCs w:val="22"/>
            </w:rPr>
            <w:fldChar w:fldCharType="separate"/>
          </w:r>
          <w:hyperlink w:anchor="_Toc166424768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Состав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_Toc166424768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69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1. Введение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_Toc166424769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5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0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2. Исходные данные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_Toc166424770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6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1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 Анализ использования территории населенного пункта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_Toc166424771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2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3.1. Система расселения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_Toc166424772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3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3.2. Жилищный фонд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_Toc166424773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4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3.3. Социальная инфраструктура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_Toc166424774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5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3.3.1. Образование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_Toc166424775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6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3.3.2. Культура и досуг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_Toc166424776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7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3.3.3. Физическая культура и спорт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_Toc166424777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8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3.3.4. Здравоохранение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_Toc166424778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79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3.3.5. Социальное обслуживание населения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_Toc166424779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0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3.4. Транспортная инфраструктура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_Toc166424780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1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3.4.1. Внешний транспорт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_Toc166424781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2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3.4.2. Внутренний транспорт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_Toc166424782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3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3.5. Инженерная инфраструктура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_Toc166424783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4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3.5.1. Водоснабжение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_Toc166424784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5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3.5.2. Водоотведение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_Toc166424785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6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3.5.3. Теплоснабжение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_Toc166424786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7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3.5.4. Газоснабжение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_Toc166424787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13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8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3.5.5. Электроснабжение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_Toc166424788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13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89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3.7. Производственные территории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_Toc166424789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13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0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3.8. Полезные ископаемые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_Toc166424790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13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1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3.9. Зоны с особыми условиями использования территорий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_Toc166424791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14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2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3.10. Лесничества и лесопарки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_Toc166424792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16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3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3.11. Перечень и характеристика основных факторов риска возникновения чрезвычайных ситуаций природного и техногенного характера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_Toc166424793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17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4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3.11.1. Анализ возможных последствий ЧС техногенного характера.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_Toc166424794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17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5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3.11.2. Анализ возможных последствий ЧС природного характера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_Toc166424795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24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6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3.11.3. Перечень возможных источников ЧС биолого-социального характера на проектируемой территории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_Toc166424796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25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7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3.11.4. Инженерная подготовка для обеспечения защиты от опасных природных процессов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_Toc166424797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27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8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 xml:space="preserve">3.11.5. </w:t>
            </w:r>
            <w:r w:rsidR="001B1AFB" w:rsidRPr="00780D2B">
              <w:rPr>
                <w:rStyle w:val="afb"/>
                <w:noProof/>
              </w:rPr>
              <w:t>Мероприятия по предотвращению от затопления (подтопления)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_Toc166424798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28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799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3.12. Перечень мероприятий по обеспечению пожарной безопасности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_Toc166424799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30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0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3.12.1. Расчет максимально допустимого расстояния от объекта предполагаемого пожара до ближайшего пожарного депо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_Toc166424800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1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3.12.2. Перечень мероприятий пожарной безопасности, направленный на обеспечение требований норм и правил пожарной безопасности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_Toc166424801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31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2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 Обоснование выбранного варианта размещения объектов местного значения населенного пункта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_Toc166424802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3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4.1. Демографический потенциал городского округа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_Toc166424803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4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4.2. Жилищный фонд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_Toc166424804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5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4.3. Социальная инфраструктура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_Toc166424805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6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4.4. Транспортная инфраструктура. Внешний и внутренний транспорт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_Toc166424806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32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7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4.5. Инженерная инфраструктура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_Toc166424807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34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8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4.5.1. Водоснабжение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_Toc166424808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34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09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4.5.2. Водоотведение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_Toc166424809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35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10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4.5.3. Теплоснабжение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_Toc166424810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35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11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4.5.4. Газоснабжение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_Toc166424811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35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3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12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4.5.5. Электроснабжение и телефонизация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_Toc166424812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35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13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5. Оценка возможного влияния планируемых для размещения объектов местного значения поселения на комплексное развитие этих территорий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_Toc166424813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37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14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6. Основные технико-экономические показатели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_Toc166424814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38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15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7. Перечень земельных участков, которые включаются в границы населенного пункта, или исключаются из границ, с указанием категорий земель, к которым планируется отнести эти земельные участки, и целей их планируемого использования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_Toc166424815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44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16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7.1. Земельные участки, исключаемые из границ населенных пунктов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_Toc166424816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44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26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17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7.2. Земельные участки, включаемые в границы населенных пунктов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_Toc166424817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44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1B1AFB" w:rsidRDefault="001513EA">
          <w:pPr>
            <w:pStyle w:val="12"/>
            <w:tabs>
              <w:tab w:val="right" w:leader="dot" w:pos="948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6424818" w:history="1">
            <w:r w:rsidR="001B1AFB" w:rsidRPr="00780D2B">
              <w:rPr>
                <w:rStyle w:val="afb"/>
                <w:rFonts w:ascii="Liberation Serif" w:hAnsi="Liberation Serif"/>
                <w:noProof/>
              </w:rPr>
              <w:t>Приложения</w:t>
            </w:r>
            <w:r w:rsidR="001B1AFB">
              <w:rPr>
                <w:noProof/>
                <w:webHidden/>
              </w:rPr>
              <w:tab/>
            </w:r>
            <w:r w:rsidR="001B1AFB">
              <w:rPr>
                <w:noProof/>
                <w:webHidden/>
              </w:rPr>
              <w:fldChar w:fldCharType="begin"/>
            </w:r>
            <w:r w:rsidR="001B1AFB">
              <w:rPr>
                <w:noProof/>
                <w:webHidden/>
              </w:rPr>
              <w:instrText xml:space="preserve"> PAGEREF _Toc166424818 \h </w:instrText>
            </w:r>
            <w:r w:rsidR="001B1AFB">
              <w:rPr>
                <w:noProof/>
                <w:webHidden/>
              </w:rPr>
            </w:r>
            <w:r w:rsidR="001B1AFB">
              <w:rPr>
                <w:noProof/>
                <w:webHidden/>
              </w:rPr>
              <w:fldChar w:fldCharType="separate"/>
            </w:r>
            <w:r w:rsidR="00114392">
              <w:rPr>
                <w:noProof/>
                <w:webHidden/>
              </w:rPr>
              <w:t>45</w:t>
            </w:r>
            <w:r w:rsidR="001B1AFB">
              <w:rPr>
                <w:noProof/>
                <w:webHidden/>
              </w:rPr>
              <w:fldChar w:fldCharType="end"/>
            </w:r>
          </w:hyperlink>
        </w:p>
        <w:p w:rsidR="00BB015F" w:rsidRPr="00DD4374" w:rsidRDefault="00DD4374">
          <w:pPr>
            <w:spacing w:line="276" w:lineRule="auto"/>
            <w:rPr>
              <w:rFonts w:ascii="Liberation Serif" w:hAnsi="Liberation Serif"/>
              <w:sz w:val="22"/>
              <w:szCs w:val="22"/>
            </w:rPr>
          </w:pPr>
          <w:r w:rsidRPr="00DD4374">
            <w:rPr>
              <w:rFonts w:ascii="Liberation Serif" w:hAnsi="Liberation Serif"/>
              <w:bCs/>
              <w:sz w:val="22"/>
              <w:szCs w:val="22"/>
            </w:rPr>
            <w:fldChar w:fldCharType="end"/>
          </w:r>
        </w:p>
      </w:sdtContent>
    </w:sdt>
    <w:p w:rsidR="00BB015F" w:rsidRPr="00DD4374" w:rsidRDefault="00DD4374">
      <w:pPr>
        <w:spacing w:line="276" w:lineRule="auto"/>
        <w:rPr>
          <w:rFonts w:ascii="Liberation Serif" w:hAnsi="Liberation Serif"/>
          <w:b/>
          <w:bCs/>
          <w:szCs w:val="28"/>
        </w:rPr>
      </w:pPr>
      <w:bookmarkStart w:id="12" w:name="_Toc298503831"/>
      <w:bookmarkEnd w:id="10"/>
      <w:bookmarkEnd w:id="11"/>
      <w:r w:rsidRPr="00DD4374">
        <w:rPr>
          <w:rFonts w:ascii="Liberation Serif" w:hAnsi="Liberation Serif"/>
        </w:rPr>
        <w:br w:type="page" w:clear="all"/>
      </w:r>
    </w:p>
    <w:p w:rsidR="00BB015F" w:rsidRPr="00DD4374" w:rsidRDefault="00DD4374">
      <w:pPr>
        <w:pStyle w:val="1"/>
        <w:pageBreakBefore w:val="0"/>
        <w:spacing w:before="0" w:after="0" w:line="276" w:lineRule="auto"/>
        <w:ind w:firstLine="709"/>
        <w:rPr>
          <w:rFonts w:ascii="Liberation Serif" w:hAnsi="Liberation Serif" w:cs="Times New Roman"/>
        </w:rPr>
      </w:pPr>
      <w:bookmarkStart w:id="13" w:name="_Toc166424769"/>
      <w:r w:rsidRPr="00DD4374">
        <w:rPr>
          <w:rFonts w:ascii="Liberation Serif" w:hAnsi="Liberation Serif" w:cs="Times New Roman"/>
        </w:rPr>
        <w:lastRenderedPageBreak/>
        <w:t xml:space="preserve">1. </w:t>
      </w:r>
      <w:bookmarkEnd w:id="12"/>
      <w:r w:rsidRPr="00DD4374">
        <w:rPr>
          <w:rFonts w:ascii="Liberation Serif" w:hAnsi="Liberation Serif" w:cs="Times New Roman"/>
        </w:rPr>
        <w:t>Введение</w:t>
      </w:r>
      <w:bookmarkEnd w:id="13"/>
    </w:p>
    <w:p w:rsidR="00BB015F" w:rsidRPr="009923FB" w:rsidRDefault="00DD4374">
      <w:pPr>
        <w:spacing w:before="240"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Внесение изменений в Генеральный план Шалинского городского округа применительно к территории д. </w:t>
      </w:r>
      <w:proofErr w:type="spellStart"/>
      <w:r w:rsidR="00B104BA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разработано ИП Прокофьева Татьяна </w:t>
      </w:r>
      <w:r w:rsidRPr="009923FB">
        <w:rPr>
          <w:rFonts w:ascii="Liberation Serif" w:hAnsi="Liberation Serif"/>
        </w:rPr>
        <w:t xml:space="preserve">Владимировна на основании Постановления Главы Шалинского городского округа от 10 января 2024 г. №1 «О подготовке проекта внесения изменений в Генеральный план Шалинского городского округа применительно к территории д. </w:t>
      </w:r>
      <w:proofErr w:type="spellStart"/>
      <w:r w:rsidR="00B104BA">
        <w:rPr>
          <w:rFonts w:ascii="Liberation Serif" w:hAnsi="Liberation Serif"/>
        </w:rPr>
        <w:t>Климино</w:t>
      </w:r>
      <w:proofErr w:type="spellEnd"/>
      <w:r w:rsidRPr="009923FB">
        <w:rPr>
          <w:rFonts w:ascii="Liberation Serif" w:hAnsi="Liberation Serif"/>
        </w:rPr>
        <w:t xml:space="preserve">, утвержденный решением Думы Шалинского городского округа от 31.01.2023 года №105» и выполнено на основе Генерального плана Шалинского городского округа применительно к территории д. </w:t>
      </w:r>
      <w:proofErr w:type="spellStart"/>
      <w:r w:rsidR="00B104BA">
        <w:rPr>
          <w:rFonts w:ascii="Liberation Serif" w:hAnsi="Liberation Serif"/>
        </w:rPr>
        <w:t>Климино</w:t>
      </w:r>
      <w:proofErr w:type="spellEnd"/>
      <w:r w:rsidRPr="009923FB">
        <w:rPr>
          <w:rFonts w:ascii="Liberation Serif" w:hAnsi="Liberation Serif"/>
        </w:rPr>
        <w:t xml:space="preserve"> (ООО «НПП «Универсал», 2011 г).</w:t>
      </w:r>
    </w:p>
    <w:p w:rsidR="00BB015F" w:rsidRPr="009923FB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9923FB">
        <w:rPr>
          <w:rFonts w:ascii="Liberation Serif" w:hAnsi="Liberation Serif"/>
        </w:rPr>
        <w:t>Данное внесение изменений выполнено по заказу Управления архитектуры, градостроительства и землепользования администрации Шалинского городского округа в соответствии с следующими документами:</w:t>
      </w:r>
    </w:p>
    <w:p w:rsidR="00BB015F" w:rsidRPr="009923FB" w:rsidRDefault="009923FB" w:rsidP="009B0F8E">
      <w:pPr>
        <w:pStyle w:val="af6"/>
        <w:numPr>
          <w:ilvl w:val="0"/>
          <w:numId w:val="38"/>
        </w:numPr>
        <w:spacing w:line="276" w:lineRule="auto"/>
        <w:ind w:left="0" w:firstLine="709"/>
        <w:jc w:val="both"/>
        <w:rPr>
          <w:rFonts w:ascii="Liberation Serif" w:hAnsi="Liberation Serif"/>
          <w:bCs/>
        </w:rPr>
      </w:pPr>
      <w:r w:rsidRPr="009923FB">
        <w:rPr>
          <w:rFonts w:ascii="Liberation Serif" w:hAnsi="Liberation Serif"/>
          <w:bCs/>
        </w:rPr>
        <w:t xml:space="preserve">Муниципальным контрактом № 1 от «15» января 2024 года на проведение работ по подготовке Проекта внесения изменений в документы территориального планирования д. </w:t>
      </w:r>
      <w:proofErr w:type="spellStart"/>
      <w:r w:rsidRPr="009923FB">
        <w:rPr>
          <w:rFonts w:ascii="Liberation Serif" w:hAnsi="Liberation Serif"/>
          <w:bCs/>
        </w:rPr>
        <w:t>Климино</w:t>
      </w:r>
      <w:proofErr w:type="spellEnd"/>
      <w:r w:rsidRPr="009923FB">
        <w:rPr>
          <w:rFonts w:ascii="Liberation Serif" w:hAnsi="Liberation Serif"/>
          <w:bCs/>
        </w:rPr>
        <w:t xml:space="preserve">, д. Кедровка, п. </w:t>
      </w:r>
      <w:proofErr w:type="spellStart"/>
      <w:r w:rsidRPr="009923FB">
        <w:rPr>
          <w:rFonts w:ascii="Liberation Serif" w:hAnsi="Liberation Serif"/>
          <w:bCs/>
        </w:rPr>
        <w:t>Шутём</w:t>
      </w:r>
      <w:proofErr w:type="spellEnd"/>
      <w:r w:rsidRPr="009923FB">
        <w:rPr>
          <w:rFonts w:ascii="Liberation Serif" w:hAnsi="Liberation Serif"/>
          <w:bCs/>
        </w:rPr>
        <w:t xml:space="preserve"> Шалинского городского округа</w:t>
      </w:r>
      <w:r w:rsidR="00DD4374" w:rsidRPr="009923FB">
        <w:rPr>
          <w:rFonts w:ascii="Liberation Serif" w:hAnsi="Liberation Serif"/>
          <w:bCs/>
        </w:rPr>
        <w:t>;</w:t>
      </w:r>
    </w:p>
    <w:p w:rsidR="00BB015F" w:rsidRPr="009923FB" w:rsidRDefault="00DD4374" w:rsidP="009B0F8E">
      <w:pPr>
        <w:pStyle w:val="af6"/>
        <w:numPr>
          <w:ilvl w:val="0"/>
          <w:numId w:val="38"/>
        </w:numPr>
        <w:spacing w:line="276" w:lineRule="auto"/>
        <w:ind w:left="0" w:firstLine="709"/>
        <w:jc w:val="both"/>
        <w:rPr>
          <w:rFonts w:ascii="Liberation Serif" w:hAnsi="Liberation Serif"/>
          <w:bCs/>
        </w:rPr>
      </w:pPr>
      <w:r w:rsidRPr="009923FB">
        <w:rPr>
          <w:rFonts w:ascii="Liberation Serif" w:hAnsi="Liberation Serif"/>
          <w:bCs/>
        </w:rPr>
        <w:t xml:space="preserve">Техническим заданием на проведение работ по подготовке Проекта внесения изменений в документы территориального планирования </w:t>
      </w:r>
      <w:r w:rsidR="009923FB" w:rsidRPr="009923FB">
        <w:rPr>
          <w:rFonts w:ascii="Liberation Serif" w:hAnsi="Liberation Serif"/>
          <w:bCs/>
        </w:rPr>
        <w:t xml:space="preserve">д. </w:t>
      </w:r>
      <w:proofErr w:type="spellStart"/>
      <w:r w:rsidR="009923FB" w:rsidRPr="009923FB">
        <w:rPr>
          <w:rFonts w:ascii="Liberation Serif" w:hAnsi="Liberation Serif"/>
          <w:bCs/>
        </w:rPr>
        <w:t>Климино</w:t>
      </w:r>
      <w:proofErr w:type="spellEnd"/>
      <w:r w:rsidR="009923FB" w:rsidRPr="009923FB">
        <w:rPr>
          <w:rFonts w:ascii="Liberation Serif" w:hAnsi="Liberation Serif"/>
          <w:bCs/>
        </w:rPr>
        <w:t xml:space="preserve">, д. Кедровка, п. </w:t>
      </w:r>
      <w:proofErr w:type="spellStart"/>
      <w:r w:rsidR="009923FB" w:rsidRPr="009923FB">
        <w:rPr>
          <w:rFonts w:ascii="Liberation Serif" w:hAnsi="Liberation Serif"/>
          <w:bCs/>
        </w:rPr>
        <w:t>Шутём</w:t>
      </w:r>
      <w:proofErr w:type="spellEnd"/>
      <w:r w:rsidRPr="009923FB">
        <w:rPr>
          <w:rFonts w:ascii="Liberation Serif" w:hAnsi="Liberation Serif"/>
          <w:bCs/>
        </w:rPr>
        <w:t xml:space="preserve"> Шалинского городского округа (Приложение №1 к Муниципальному контракту №</w:t>
      </w:r>
      <w:r w:rsidR="009923FB" w:rsidRPr="009923FB">
        <w:rPr>
          <w:rFonts w:ascii="Liberation Serif" w:hAnsi="Liberation Serif"/>
          <w:bCs/>
        </w:rPr>
        <w:t>1</w:t>
      </w:r>
      <w:r w:rsidRPr="009923FB">
        <w:rPr>
          <w:rFonts w:ascii="Liberation Serif" w:hAnsi="Liberation Serif"/>
          <w:bCs/>
        </w:rPr>
        <w:t xml:space="preserve"> от «</w:t>
      </w:r>
      <w:r w:rsidR="009923FB" w:rsidRPr="009923FB">
        <w:rPr>
          <w:rFonts w:ascii="Liberation Serif" w:hAnsi="Liberation Serif"/>
          <w:bCs/>
        </w:rPr>
        <w:t>15</w:t>
      </w:r>
      <w:r w:rsidRPr="009923FB">
        <w:rPr>
          <w:rFonts w:ascii="Liberation Serif" w:hAnsi="Liberation Serif"/>
          <w:bCs/>
        </w:rPr>
        <w:t xml:space="preserve">» </w:t>
      </w:r>
      <w:r w:rsidR="009923FB" w:rsidRPr="009923FB">
        <w:rPr>
          <w:rFonts w:ascii="Liberation Serif" w:hAnsi="Liberation Serif"/>
          <w:bCs/>
        </w:rPr>
        <w:t>январ</w:t>
      </w:r>
      <w:r w:rsidRPr="009923FB">
        <w:rPr>
          <w:rFonts w:ascii="Liberation Serif" w:hAnsi="Liberation Serif"/>
          <w:bCs/>
        </w:rPr>
        <w:t>я 202</w:t>
      </w:r>
      <w:r w:rsidR="009923FB" w:rsidRPr="009923FB">
        <w:rPr>
          <w:rFonts w:ascii="Liberation Serif" w:hAnsi="Liberation Serif"/>
          <w:bCs/>
        </w:rPr>
        <w:t xml:space="preserve">4 </w:t>
      </w:r>
      <w:r w:rsidRPr="009923FB">
        <w:rPr>
          <w:rFonts w:ascii="Liberation Serif" w:hAnsi="Liberation Serif"/>
          <w:bCs/>
        </w:rPr>
        <w:t>г.);</w:t>
      </w:r>
    </w:p>
    <w:p w:rsidR="00BB015F" w:rsidRPr="009923FB" w:rsidRDefault="00DD4374" w:rsidP="009B0F8E">
      <w:pPr>
        <w:pStyle w:val="af6"/>
        <w:numPr>
          <w:ilvl w:val="0"/>
          <w:numId w:val="38"/>
        </w:numPr>
        <w:spacing w:line="276" w:lineRule="auto"/>
        <w:ind w:left="0" w:firstLine="709"/>
        <w:jc w:val="both"/>
        <w:rPr>
          <w:rFonts w:ascii="Liberation Serif" w:hAnsi="Liberation Serif"/>
          <w:bCs/>
        </w:rPr>
      </w:pPr>
      <w:r w:rsidRPr="009923FB">
        <w:rPr>
          <w:rFonts w:ascii="Liberation Serif" w:hAnsi="Liberation Serif"/>
          <w:bCs/>
        </w:rPr>
        <w:t>Градостроительным кодексом Российской Федерации от 29.12.2004 N 190-ФЗ (ред. от 30.12.2020) (с изм. и доп., вступ. в силу с 10.01.2021).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Настоящий Генеральный план служит основой для разработки нормативно-правовых документов, направленных на регулирование отношений между административными органами и частными субъектами в сфере использования недвижимости и строительства, ведения градостроительного кадастра.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Генеральный план определяет основные направления градостроительного развития населенного пункта. И для достижения главной цели – повышения качества жизни населения (возможность трудоустройства, комфортабельные жилищные условия, соответствующий уровень сферы обслуживания населения, улучшение экологической ситуации, безопасности жизни и т.д.) необходима поддержка положений Генерального плана программными документами с конкретными источниками финансирования, сроками исполнения и контролем их реализации.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Расчетные сроки генерального плана: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Исходный год – 2011 г., население </w:t>
      </w:r>
      <w:r w:rsidR="000017DA">
        <w:rPr>
          <w:rFonts w:ascii="Liberation Serif" w:hAnsi="Liberation Serif"/>
        </w:rPr>
        <w:t>7</w:t>
      </w:r>
      <w:r w:rsidRPr="00DD4374">
        <w:rPr>
          <w:rFonts w:ascii="Liberation Serif" w:hAnsi="Liberation Serif"/>
        </w:rPr>
        <w:t xml:space="preserve"> жит;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Расчетный срок – 203</w:t>
      </w:r>
      <w:r w:rsidR="00083524">
        <w:rPr>
          <w:rFonts w:ascii="Liberation Serif" w:hAnsi="Liberation Serif"/>
        </w:rPr>
        <w:t>2</w:t>
      </w:r>
      <w:r w:rsidRPr="00DD4374">
        <w:rPr>
          <w:rFonts w:ascii="Liberation Serif" w:hAnsi="Liberation Serif"/>
        </w:rPr>
        <w:t xml:space="preserve"> г. – достижение численности населения </w:t>
      </w:r>
      <w:r w:rsidR="000017DA">
        <w:rPr>
          <w:rFonts w:ascii="Liberation Serif" w:hAnsi="Liberation Serif"/>
        </w:rPr>
        <w:t>120</w:t>
      </w:r>
      <w:r w:rsidRPr="00DD4374">
        <w:rPr>
          <w:rFonts w:ascii="Liberation Serif" w:hAnsi="Liberation Serif"/>
        </w:rPr>
        <w:t xml:space="preserve"> жителей (постоянное и сезонное проживание).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Основная цель работы – разработка Генерального плана – документа, определяющего стратегию градостроительного развития населенного пункта и условия формирования среды жизнедеятельности – реализация положений которого позволит качественно улучшить уровень жизни, демографическую ситуацию, и создать благоприятную структуру жизнедеятельности.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документе представлены пути обеспечения архитектурно-планировочными средствами устойчивого социально-экономического состояния населённого пункта, а также улучшения экологической ситуации.</w:t>
      </w:r>
    </w:p>
    <w:p w:rsidR="00BB015F" w:rsidRPr="00DD4374" w:rsidRDefault="00BB015F">
      <w:pPr>
        <w:spacing w:line="276" w:lineRule="auto"/>
        <w:jc w:val="both"/>
        <w:rPr>
          <w:rFonts w:ascii="Liberation Serif" w:hAnsi="Liberation Serif"/>
        </w:rPr>
      </w:pPr>
    </w:p>
    <w:p w:rsidR="00BB015F" w:rsidRPr="00DD4374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14" w:name="_Toc69914685"/>
      <w:bookmarkStart w:id="15" w:name="_Toc166424770"/>
      <w:r w:rsidRPr="00DD4374">
        <w:rPr>
          <w:rFonts w:ascii="Liberation Serif" w:hAnsi="Liberation Serif" w:cs="Times New Roman"/>
        </w:rPr>
        <w:lastRenderedPageBreak/>
        <w:t xml:space="preserve">2. </w:t>
      </w:r>
      <w:bookmarkEnd w:id="14"/>
      <w:r w:rsidRPr="00DD4374">
        <w:rPr>
          <w:rFonts w:ascii="Liberation Serif" w:hAnsi="Liberation Serif" w:cs="Times New Roman"/>
        </w:rPr>
        <w:t>Исходные данные</w:t>
      </w:r>
      <w:bookmarkEnd w:id="15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bookmarkStart w:id="16" w:name="_Toc69914689"/>
      <w:r w:rsidRPr="00DD4374">
        <w:rPr>
          <w:rFonts w:ascii="Liberation Serif" w:hAnsi="Liberation Serif"/>
        </w:rPr>
        <w:t xml:space="preserve">Настоящее внесение изменений в генеральный план Шалинского городского округа применительно к территории д. </w:t>
      </w:r>
      <w:proofErr w:type="spellStart"/>
      <w:r w:rsidR="00B104BA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разработано в соответствии с действующими и рекомендуемыми нормативными документами в области градостроительства, основные из них: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bookmarkStart w:id="17" w:name="_Toc298503606"/>
      <w:bookmarkStart w:id="18" w:name="_Toc298503490"/>
      <w:bookmarkStart w:id="19" w:name="_Toc298503400"/>
      <w:bookmarkStart w:id="20" w:name="_Toc298503329"/>
      <w:bookmarkStart w:id="21" w:name="_Toc298503283"/>
      <w:bookmarkStart w:id="22" w:name="_Toc298503236"/>
      <w:bookmarkStart w:id="23" w:name="_Toc298503170"/>
      <w:bookmarkStart w:id="24" w:name="_Toc298502986"/>
      <w:r w:rsidRPr="00DD4374">
        <w:rPr>
          <w:rFonts w:ascii="Liberation Serif" w:hAnsi="Liberation Serif"/>
        </w:rPr>
        <w:t>Градостроительный кодекс Российской Федерации (с изменениями на 14 июля 2022 года);</w:t>
      </w:r>
      <w:bookmarkStart w:id="25" w:name="_Toc298503607"/>
      <w:bookmarkStart w:id="26" w:name="_Toc298503491"/>
      <w:bookmarkStart w:id="27" w:name="_Toc298503401"/>
      <w:bookmarkStart w:id="28" w:name="_Toc298503330"/>
      <w:bookmarkStart w:id="29" w:name="_Toc298503284"/>
      <w:bookmarkStart w:id="30" w:name="_Toc298503237"/>
      <w:bookmarkStart w:id="31" w:name="_Toc298503171"/>
      <w:bookmarkStart w:id="32" w:name="_Toc298502987"/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Земельный кодекс Российской Федерации (с изменениями на 14 июля 2022 года);</w:t>
      </w:r>
      <w:bookmarkStart w:id="33" w:name="_Toc298503608"/>
      <w:bookmarkStart w:id="34" w:name="_Toc298503492"/>
      <w:bookmarkStart w:id="35" w:name="_Toc298503402"/>
      <w:bookmarkStart w:id="36" w:name="_Toc298503331"/>
      <w:bookmarkStart w:id="37" w:name="_Toc298503285"/>
      <w:bookmarkStart w:id="38" w:name="_Toc298503238"/>
      <w:bookmarkStart w:id="39" w:name="_Toc298503172"/>
      <w:bookmarkStart w:id="40" w:name="_Toc298502988"/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Водный кодекс Российской Федерации (с изменениями на 01 мая 2022 года);</w:t>
      </w:r>
      <w:bookmarkStart w:id="41" w:name="_Toc298503609"/>
      <w:bookmarkStart w:id="42" w:name="_Toc298503493"/>
      <w:bookmarkStart w:id="43" w:name="_Toc298503403"/>
      <w:bookmarkStart w:id="44" w:name="_Toc298503332"/>
      <w:bookmarkStart w:id="45" w:name="_Toc298503286"/>
      <w:bookmarkStart w:id="46" w:name="_Toc298503239"/>
      <w:bookmarkStart w:id="47" w:name="_Toc298503173"/>
      <w:bookmarkStart w:id="48" w:name="_Toc298502989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Лесной кодекс Российской Федерации (с изменениями на 26 марта 2022 года);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Федеральный закон от 06.10.2003 № 131-ФЗ «Об общих принципах организации местного самоуправления в российской Федерации»;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Закон РФ «О недрах» от 03 марта 1995 г №27-ФЗ (с изменениями на 28 июня 2022);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Закон Свердловской области от 20 июля 2015 года N 95-ОЗ «О границах муниципальных образований, расположенных на территории Свердловской области (с изменениями на 30 июня 2022 года)»;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Закон Свердловской области от 13 апреля 2017 года № 34-ОЗ «Об административно-территориальном устройстве Свердловской области» (с изменениями на 30 июня 2022 года);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Постановление Правительства Свердловской области от 29 октября 2013 года №1330 – ПП «Об утверждении государственной программы Свердловской области «Развитие жилищно-коммунального хозяйства и повышение энергетической эффективности в Свердловской области до 2027 года» (в редакции от 25.08.2022 г);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Постановление Правительства Свердловской области от 14 июня 2011 года №737-ПП «Об утверждении Перечня автомобильных дорог общего пользования регионального значения Свердловской области» (с изменениями на 10 июня 2022 года);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Постановление Правительства Российской Федерации </w:t>
      </w:r>
      <w:bookmarkStart w:id="49" w:name="_Toc298503610"/>
      <w:bookmarkStart w:id="50" w:name="_Toc298503494"/>
      <w:bookmarkStart w:id="51" w:name="_Toc298503404"/>
      <w:bookmarkStart w:id="52" w:name="_Toc298503333"/>
      <w:bookmarkStart w:id="53" w:name="_Toc298503287"/>
      <w:bookmarkStart w:id="54" w:name="_Toc298503240"/>
      <w:bookmarkStart w:id="55" w:name="_Toc298503174"/>
      <w:bookmarkStart w:id="56" w:name="_Toc298502990"/>
      <w:r w:rsidRPr="00DD4374">
        <w:rPr>
          <w:rFonts w:ascii="Liberation Serif" w:hAnsi="Liberation Serif"/>
        </w:rPr>
        <w:t>от 13 марта 2020 года N 279 «Об информационном обеспечении градостроительной деятельности»;</w:t>
      </w:r>
    </w:p>
    <w:p w:rsidR="00BB015F" w:rsidRPr="00DD4374" w:rsidRDefault="00DD4374" w:rsidP="008045E9">
      <w:pPr>
        <w:numPr>
          <w:ilvl w:val="0"/>
          <w:numId w:val="4"/>
        </w:numPr>
        <w:tabs>
          <w:tab w:val="clear" w:pos="7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Постановление Правительства Свердловской области 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r w:rsidRPr="00DD4374">
        <w:rPr>
          <w:rFonts w:ascii="Liberation Serif" w:hAnsi="Liberation Serif"/>
        </w:rPr>
        <w:t>от 30 марта 2011 года N 328-ПП «О разработке и утверждении документов территориального планирования и градостроительного зонирования муниципальных образований, расположенных на территории Свердловской области»;</w:t>
      </w:r>
    </w:p>
    <w:p w:rsidR="00BB015F" w:rsidRPr="00DD4374" w:rsidRDefault="00DD4374" w:rsidP="008045E9">
      <w:pPr>
        <w:numPr>
          <w:ilvl w:val="0"/>
          <w:numId w:val="4"/>
        </w:numPr>
        <w:tabs>
          <w:tab w:val="clear" w:pos="7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«Нормативы градостроительного проектирования Свердловской области» </w:t>
      </w:r>
      <w:r w:rsidRPr="008045E9">
        <w:rPr>
          <w:rFonts w:ascii="Liberation Serif" w:hAnsi="Liberation Serif"/>
        </w:rPr>
        <w:t xml:space="preserve">утверждённые </w:t>
      </w:r>
      <w:r w:rsidR="005F1A31">
        <w:rPr>
          <w:rFonts w:ascii="Liberation Serif" w:hAnsi="Liberation Serif"/>
        </w:rPr>
        <w:t>Приказом Министерства строительства и развития инфраструктуры Свердловской области №435П от 01.08.2023 г.</w:t>
      </w:r>
      <w:r w:rsidRPr="008045E9">
        <w:rPr>
          <w:rFonts w:ascii="Liberation Serif" w:hAnsi="Liberation Serif"/>
        </w:rPr>
        <w:t xml:space="preserve"> </w:t>
      </w:r>
      <w:r w:rsidRPr="00DD4374">
        <w:rPr>
          <w:rFonts w:ascii="Liberation Serif" w:hAnsi="Liberation Serif"/>
        </w:rPr>
        <w:t>«Об утверждении нормативов градостроительного проектирования Свердловской области»;</w:t>
      </w:r>
    </w:p>
    <w:p w:rsidR="00BB015F" w:rsidRPr="00DD4374" w:rsidRDefault="00DD4374" w:rsidP="008045E9">
      <w:pPr>
        <w:numPr>
          <w:ilvl w:val="0"/>
          <w:numId w:val="4"/>
        </w:numPr>
        <w:tabs>
          <w:tab w:val="clear" w:pos="7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СП 42.13330.2016 «Градостроительство. Планировка и застройка городских и сельских поселений. Актуализированная редакция СНиП 2.07.01-89*; </w:t>
      </w:r>
    </w:p>
    <w:p w:rsidR="00BB015F" w:rsidRPr="00DD4374" w:rsidRDefault="00DD4374" w:rsidP="008045E9">
      <w:pPr>
        <w:pStyle w:val="af6"/>
        <w:numPr>
          <w:ilvl w:val="0"/>
          <w:numId w:val="4"/>
        </w:numPr>
        <w:tabs>
          <w:tab w:val="clear" w:pos="720"/>
        </w:tabs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СанПиН 2.1.3684-21 "Санитарно-эпидемиологические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мероприятий"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proofErr w:type="spellStart"/>
      <w:r w:rsidRPr="00DD4374">
        <w:rPr>
          <w:rFonts w:ascii="Liberation Serif" w:hAnsi="Liberation Serif"/>
        </w:rPr>
        <w:lastRenderedPageBreak/>
        <w:t>СанПин</w:t>
      </w:r>
      <w:proofErr w:type="spellEnd"/>
      <w:r w:rsidRPr="00DD4374">
        <w:rPr>
          <w:rFonts w:ascii="Liberation Serif" w:hAnsi="Liberation Serif"/>
        </w:rPr>
        <w:t xml:space="preserve"> 2.1.5.980-00 «Гигиенические требования к охране поверхностных вод»;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СанПиН 2.1.4.1110-02 «Зоны санитарной охраны источников водоснабжения и водопроводов питьевого назначения»;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Приказ Министерства труда и социальной защиты Российской Федерации от 15 декабря 2020 года N 903н «Об утверждении Правил по охране труда при эксплуатации электроустановок» (с изменениями на 29 апреля 2022 года);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Правила охраны газораспределительных сетей №878 от 20 ноября 2000г (с изменениями на 17 мая 2016 года);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СП 36.13330.2012 Магистральные трубопроводы. Актуализированная редакция СНиП 2.05.06-85* (с Изменениями N 1, 2,3 ,4);</w:t>
      </w:r>
    </w:p>
    <w:p w:rsidR="00BB015F" w:rsidRPr="00DD4374" w:rsidRDefault="00DD4374" w:rsidP="009B0F8E">
      <w:pPr>
        <w:numPr>
          <w:ilvl w:val="0"/>
          <w:numId w:val="4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СП 34.13330.2012 Автомобильные дороги. Актуализированная редакция СНиП 2.05.02-85* (с Изменениями N 1, 2).</w:t>
      </w:r>
    </w:p>
    <w:p w:rsidR="00BB015F" w:rsidRPr="00DD4374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Работа опирается на ранее утвержденные, либо находящиеся в стадии разработки, документы прогнозного, проектного, законодательного характера. Основные из них:</w:t>
      </w:r>
    </w:p>
    <w:p w:rsidR="00BB015F" w:rsidRPr="00DD4374" w:rsidRDefault="00DD4374" w:rsidP="009B0F8E">
      <w:pPr>
        <w:pStyle w:val="af6"/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bookmarkStart w:id="57" w:name="_Toc298503611"/>
      <w:bookmarkStart w:id="58" w:name="_Toc298503495"/>
      <w:bookmarkStart w:id="59" w:name="_Toc298503405"/>
      <w:bookmarkStart w:id="60" w:name="_Toc298503334"/>
      <w:bookmarkStart w:id="61" w:name="_Toc298503288"/>
      <w:bookmarkStart w:id="62" w:name="_Toc298503241"/>
      <w:bookmarkStart w:id="63" w:name="_Toc298503175"/>
      <w:bookmarkStart w:id="64" w:name="_Toc298502991"/>
      <w:r w:rsidRPr="00DD4374">
        <w:rPr>
          <w:rFonts w:ascii="Liberation Serif" w:hAnsi="Liberation Serif"/>
        </w:rPr>
        <w:t xml:space="preserve">Генеральный план Шалинского городского округа применительно к территории д. </w:t>
      </w:r>
      <w:proofErr w:type="spellStart"/>
      <w:r w:rsidR="00B104BA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>, утвержденный решением Думы Шалинского городского округа от 27.12.2012 года №97;</w:t>
      </w:r>
    </w:p>
    <w:p w:rsidR="00BB015F" w:rsidRPr="00DD4374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Правила землепользования и застройки применительно к территории Шалинского городского округа Свердловской области, утвержденные решением Думы Шалинского городского округа от 26 марта 2020 года № 348;</w:t>
      </w:r>
    </w:p>
    <w:p w:rsidR="00BB015F" w:rsidRPr="00DD4374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Программа комплексного развития социальной инфраструктуры Шалинского городского округа на 2019 - 2030 годы, утвержденная </w:t>
      </w:r>
      <w:r w:rsidRPr="00DD4374">
        <w:rPr>
          <w:rFonts w:ascii="Liberation Serif" w:hAnsi="Liberation Serif"/>
          <w:bCs/>
        </w:rPr>
        <w:t xml:space="preserve">Постановлением администрации </w:t>
      </w:r>
      <w:r w:rsidRPr="00DD4374">
        <w:rPr>
          <w:rFonts w:ascii="Liberation Serif" w:hAnsi="Liberation Serif"/>
        </w:rPr>
        <w:t xml:space="preserve">Шалинского городского округа </w:t>
      </w:r>
      <w:r w:rsidRPr="00DD4374">
        <w:rPr>
          <w:rFonts w:ascii="Liberation Serif" w:hAnsi="Liberation Serif"/>
          <w:bCs/>
        </w:rPr>
        <w:t>от 30.11.2018 г. № 843;</w:t>
      </w:r>
      <w:r w:rsidRPr="00DD4374">
        <w:rPr>
          <w:rFonts w:ascii="Liberation Serif" w:hAnsi="Liberation Serif"/>
        </w:rPr>
        <w:t xml:space="preserve"> </w:t>
      </w:r>
    </w:p>
    <w:p w:rsidR="00BB015F" w:rsidRPr="00DD4374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b/>
        </w:rPr>
        <w:t>Стратегия социально-экономического развития Шалинского городского округа до 2035 года, утвержденная решением Думы Шалинского городского округа от 13.12.2018 г. №226</w:t>
      </w:r>
      <w:r w:rsidRPr="00DD4374">
        <w:rPr>
          <w:rFonts w:ascii="Liberation Serif" w:hAnsi="Liberation Serif"/>
        </w:rPr>
        <w:t>.</w:t>
      </w:r>
    </w:p>
    <w:p w:rsidR="00BB015F" w:rsidRPr="00DD4374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Устав Шалинского городского округа;</w:t>
      </w:r>
    </w:p>
    <w:p w:rsidR="00BB015F" w:rsidRPr="00DD4374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bookmarkStart w:id="65" w:name="_Toc298503613"/>
      <w:bookmarkStart w:id="66" w:name="_Toc298503497"/>
      <w:bookmarkStart w:id="67" w:name="_Toc298503407"/>
      <w:bookmarkStart w:id="68" w:name="_Toc298503336"/>
      <w:bookmarkStart w:id="69" w:name="_Toc298503290"/>
      <w:bookmarkStart w:id="70" w:name="_Toc298503243"/>
      <w:bookmarkStart w:id="71" w:name="_Toc298503177"/>
      <w:bookmarkStart w:id="72" w:name="_Toc298502993"/>
      <w:bookmarkEnd w:id="57"/>
      <w:bookmarkEnd w:id="58"/>
      <w:bookmarkEnd w:id="59"/>
      <w:bookmarkEnd w:id="60"/>
      <w:bookmarkEnd w:id="61"/>
      <w:bookmarkEnd w:id="62"/>
      <w:bookmarkEnd w:id="63"/>
      <w:bookmarkEnd w:id="64"/>
      <w:r w:rsidRPr="00DD4374">
        <w:rPr>
          <w:rFonts w:ascii="Liberation Serif" w:hAnsi="Liberation Serif"/>
        </w:rPr>
        <w:t>Постановление администрации Шалинского городского округа «О создании информационной системы обеспечения градостроительной деятельности Шалинского городского округа»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r w:rsidRPr="00DD4374">
        <w:rPr>
          <w:rFonts w:ascii="Liberation Serif" w:hAnsi="Liberation Serif"/>
        </w:rPr>
        <w:t>;</w:t>
      </w:r>
    </w:p>
    <w:p w:rsidR="00BB015F" w:rsidRPr="00DD4374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Постановление Главы Шалинского городского округа от 20 мая 2022 года №67 «О подготовке проекта внесения изменений в Генеральный план Шалинского городского округа применительно к территории д. </w:t>
      </w:r>
      <w:proofErr w:type="spellStart"/>
      <w:r w:rsidR="00B104BA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>, утвержденный решением Думы Шалинского городского округа от 27.12.2012 годы №97»;</w:t>
      </w:r>
    </w:p>
    <w:p w:rsidR="00BB015F" w:rsidRPr="00DD4374" w:rsidRDefault="00DD4374" w:rsidP="009B0F8E">
      <w:pPr>
        <w:numPr>
          <w:ilvl w:val="0"/>
          <w:numId w:val="5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Схема территориального планирования Свердловской области, утвержденная Постановлением Правительства Свердловской области от 31.08.2009 № 1000-ПП (с изменениями на 15 июня 2023 года).</w:t>
      </w:r>
    </w:p>
    <w:p w:rsidR="00BB015F" w:rsidRPr="00DD4374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 разработке был произведен сбор и анализ исходных данных, материалов проектного характера, статистических данных, данных, предоставленных службами инженерного обеспечения населённого пункта:</w:t>
      </w:r>
    </w:p>
    <w:p w:rsidR="00BB015F" w:rsidRPr="00DD4374" w:rsidRDefault="00DD4374" w:rsidP="009B0F8E">
      <w:pPr>
        <w:numPr>
          <w:ilvl w:val="0"/>
          <w:numId w:val="6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DD4374">
        <w:rPr>
          <w:rFonts w:ascii="Liberation Serif" w:hAnsi="Liberation Serif"/>
          <w:u w:val="single"/>
        </w:rPr>
        <w:t>Территория:</w:t>
      </w:r>
    </w:p>
    <w:p w:rsidR="00BB015F" w:rsidRPr="00DD4374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>данные о местоположении, границе и площади населённого пункта;</w:t>
      </w:r>
    </w:p>
    <w:p w:rsidR="00BB015F" w:rsidRPr="00DD4374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>данные о границах оформленных отводов территорий для всех видов пользования;</w:t>
      </w:r>
    </w:p>
    <w:p w:rsidR="00BB015F" w:rsidRPr="00DD4374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lastRenderedPageBreak/>
        <w:t>данные по земельным отводам существующих и планируемых к размещению объектов регионального и федерального значения на территории населённого пункта;</w:t>
      </w:r>
    </w:p>
    <w:p w:rsidR="00BB015F" w:rsidRPr="00DD4374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>данные о наличие и описание месторождений полезных ископаемых населённого пункта (стоящих на государственном балансе, разрабатываемых, законсервированных, планируемых, требующих изысканий) (если имеются);</w:t>
      </w:r>
    </w:p>
    <w:p w:rsidR="00BB015F" w:rsidRPr="00DD4374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>данные в виде сводной таблицы о землях, находящихся в федеральной собственности, в собственности субъекта РФ, в муниципальной и частной собственности;</w:t>
      </w:r>
    </w:p>
    <w:p w:rsidR="00BB015F" w:rsidRPr="00DD4374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>данные по земельным отводам автодорог местного, регионального и федерального значения, железнодорожных магистралей, веток, подъездных производственных путей, инженерных магистральных коммуникаций (ЛЭП, газо-нефтепроводов, водоводов головных инженерных сетей) (с указанием границ и площади);</w:t>
      </w:r>
    </w:p>
    <w:p w:rsidR="00BB015F" w:rsidRPr="00DD4374" w:rsidRDefault="00DD4374" w:rsidP="009B0F8E">
      <w:pPr>
        <w:numPr>
          <w:ilvl w:val="0"/>
          <w:numId w:val="7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>материалы инженерно-геологических изысканий на территории населённого пункта, а именно:</w:t>
      </w:r>
    </w:p>
    <w:p w:rsidR="00BB015F" w:rsidRPr="00DD4374" w:rsidRDefault="00DD4374">
      <w:pPr>
        <w:tabs>
          <w:tab w:val="num" w:pos="851"/>
          <w:tab w:val="num" w:pos="144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климатическая характеристика;</w:t>
      </w:r>
    </w:p>
    <w:p w:rsidR="00BB015F" w:rsidRPr="00DD4374" w:rsidRDefault="00DD4374">
      <w:pPr>
        <w:tabs>
          <w:tab w:val="num" w:pos="851"/>
          <w:tab w:val="num" w:pos="144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гидрологическая характеристика (описание водных объектов);</w:t>
      </w:r>
    </w:p>
    <w:p w:rsidR="00BB015F" w:rsidRPr="00DD4374" w:rsidRDefault="00DD4374">
      <w:pPr>
        <w:tabs>
          <w:tab w:val="num" w:pos="851"/>
          <w:tab w:val="num" w:pos="1200"/>
          <w:tab w:val="num" w:pos="144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гидрогеологические условия, в </w:t>
      </w:r>
      <w:proofErr w:type="spellStart"/>
      <w:r w:rsidRPr="00DD4374">
        <w:rPr>
          <w:rFonts w:ascii="Liberation Serif" w:hAnsi="Liberation Serif"/>
        </w:rPr>
        <w:t>т.ч</w:t>
      </w:r>
      <w:proofErr w:type="spellEnd"/>
      <w:r w:rsidRPr="00DD4374">
        <w:rPr>
          <w:rFonts w:ascii="Liberation Serif" w:hAnsi="Liberation Serif"/>
        </w:rPr>
        <w:t>. сведения о подтопляемых/затопляемых паводками, заболоченных и прочих территориях;</w:t>
      </w:r>
    </w:p>
    <w:p w:rsidR="00BB015F" w:rsidRPr="00DD4374" w:rsidRDefault="00DD4374">
      <w:pPr>
        <w:tabs>
          <w:tab w:val="num" w:pos="851"/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характеристика рельефа, геологического строения района, в </w:t>
      </w:r>
      <w:proofErr w:type="spellStart"/>
      <w:r w:rsidRPr="00DD4374">
        <w:rPr>
          <w:rFonts w:ascii="Liberation Serif" w:hAnsi="Liberation Serif"/>
        </w:rPr>
        <w:t>т.ч</w:t>
      </w:r>
      <w:proofErr w:type="spellEnd"/>
      <w:r w:rsidRPr="00DD4374">
        <w:rPr>
          <w:rFonts w:ascii="Liberation Serif" w:hAnsi="Liberation Serif"/>
        </w:rPr>
        <w:t>. сведения о нарушенных территориях;</w:t>
      </w:r>
    </w:p>
    <w:p w:rsidR="00BB015F" w:rsidRPr="00DD4374" w:rsidRDefault="00DD4374" w:rsidP="009B0F8E">
      <w:pPr>
        <w:numPr>
          <w:ilvl w:val="0"/>
          <w:numId w:val="8"/>
        </w:numPr>
        <w:tabs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сведения о территории с особым режимом использования.</w:t>
      </w:r>
    </w:p>
    <w:p w:rsidR="00BB015F" w:rsidRPr="00DD4374" w:rsidRDefault="00DD4374" w:rsidP="009B0F8E">
      <w:pPr>
        <w:numPr>
          <w:ilvl w:val="0"/>
          <w:numId w:val="9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DD4374">
        <w:rPr>
          <w:rFonts w:ascii="Liberation Serif" w:hAnsi="Liberation Serif"/>
          <w:u w:val="single"/>
        </w:rPr>
        <w:t>Население:</w:t>
      </w:r>
    </w:p>
    <w:p w:rsidR="00BB015F" w:rsidRPr="00DD4374" w:rsidRDefault="00DD4374" w:rsidP="009B0F8E">
      <w:pPr>
        <w:numPr>
          <w:ilvl w:val="0"/>
          <w:numId w:val="1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в виде сводной таблицы по численности населения населенного пункта за последние 10лет (динамика численности населения);</w:t>
      </w:r>
    </w:p>
    <w:p w:rsidR="00BB015F" w:rsidRPr="00DD4374" w:rsidRDefault="00DD4374" w:rsidP="009B0F8E">
      <w:pPr>
        <w:numPr>
          <w:ilvl w:val="0"/>
          <w:numId w:val="1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в виде сводной таблицы о рождаемости/смертности, миграционной прибыли/убыли населения за последние 10 лет;</w:t>
      </w:r>
    </w:p>
    <w:p w:rsidR="00BB015F" w:rsidRPr="00DD4374" w:rsidRDefault="00DD4374" w:rsidP="009B0F8E">
      <w:pPr>
        <w:numPr>
          <w:ilvl w:val="0"/>
          <w:numId w:val="1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в виде сводной таблицы о возрастной структуре населения населенного пункта (старше трудоспособного возраста, трудоспособного возраста, дети дошкольного возраста, дети школьного возраста);</w:t>
      </w:r>
    </w:p>
    <w:p w:rsidR="00BB015F" w:rsidRPr="00DD4374" w:rsidRDefault="00DD4374" w:rsidP="009B0F8E">
      <w:pPr>
        <w:numPr>
          <w:ilvl w:val="0"/>
          <w:numId w:val="1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в виде сводной таблицы о занятости населения на всех предприятиях населённого пункта.</w:t>
      </w:r>
    </w:p>
    <w:p w:rsidR="00BB015F" w:rsidRPr="00DD4374" w:rsidRDefault="00DD4374" w:rsidP="009B0F8E">
      <w:pPr>
        <w:numPr>
          <w:ilvl w:val="0"/>
          <w:numId w:val="11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DD4374">
        <w:rPr>
          <w:rFonts w:ascii="Liberation Serif" w:hAnsi="Liberation Serif"/>
          <w:u w:val="single"/>
        </w:rPr>
        <w:t>Объекты:</w:t>
      </w:r>
    </w:p>
    <w:p w:rsidR="00BB015F" w:rsidRPr="00DD4374" w:rsidRDefault="00DD4374" w:rsidP="009B0F8E">
      <w:pPr>
        <w:numPr>
          <w:ilvl w:val="0"/>
          <w:numId w:val="12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>размещении и описание существующих и планируемых к размещению объектов местного, регионального и федерального значения на территории населённого пункта</w:t>
      </w:r>
    </w:p>
    <w:p w:rsidR="00BB015F" w:rsidRPr="00DD4374" w:rsidRDefault="00DD4374" w:rsidP="009B0F8E">
      <w:pPr>
        <w:numPr>
          <w:ilvl w:val="0"/>
          <w:numId w:val="12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>данные о всех действующих, временно не действующих. Планируемых к размещению промышленных, добывающих, сельскохозяйственных, коммунальных, строительных предприятий с указанием:</w:t>
      </w:r>
    </w:p>
    <w:p w:rsidR="00BB015F" w:rsidRPr="00DD4374" w:rsidRDefault="00DD4374">
      <w:pPr>
        <w:tabs>
          <w:tab w:val="num" w:pos="851"/>
          <w:tab w:val="num" w:pos="12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наименования, производственного профиля, объёмов производства;</w:t>
      </w:r>
    </w:p>
    <w:p w:rsidR="00BB015F" w:rsidRPr="00DD4374" w:rsidRDefault="00DD4374">
      <w:pPr>
        <w:tabs>
          <w:tab w:val="num" w:pos="851"/>
          <w:tab w:val="num" w:pos="12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количества работающих;</w:t>
      </w:r>
    </w:p>
    <w:p w:rsidR="00BB015F" w:rsidRPr="00DD4374" w:rsidRDefault="00DD4374">
      <w:pPr>
        <w:tabs>
          <w:tab w:val="num" w:pos="851"/>
          <w:tab w:val="num" w:pos="12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перспектива развития предприятия;</w:t>
      </w:r>
    </w:p>
    <w:p w:rsidR="00BB015F" w:rsidRPr="00DD4374" w:rsidRDefault="00DD4374">
      <w:pPr>
        <w:tabs>
          <w:tab w:val="num" w:pos="851"/>
          <w:tab w:val="num" w:pos="12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размеров СЗЗ (при наличии согласованного проекта с указанием реквизиторов проекта);</w:t>
      </w:r>
    </w:p>
    <w:p w:rsidR="00BB015F" w:rsidRPr="00DD4374" w:rsidRDefault="00DD4374" w:rsidP="009B0F8E">
      <w:pPr>
        <w:numPr>
          <w:ilvl w:val="0"/>
          <w:numId w:val="13"/>
        </w:numPr>
        <w:tabs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>данные о жилом фонде населённого пункта, а именно:</w:t>
      </w:r>
    </w:p>
    <w:p w:rsidR="00BB015F" w:rsidRPr="00DD4374" w:rsidRDefault="00DD4374" w:rsidP="009B0F8E">
      <w:pPr>
        <w:numPr>
          <w:ilvl w:val="0"/>
          <w:numId w:val="13"/>
        </w:numPr>
        <w:tabs>
          <w:tab w:val="num" w:pos="851"/>
          <w:tab w:val="num" w:pos="900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общий жилой фонд (</w:t>
      </w:r>
      <w:proofErr w:type="gramStart"/>
      <w:r w:rsidRPr="00DD4374">
        <w:rPr>
          <w:rFonts w:ascii="Liberation Serif" w:hAnsi="Liberation Serif"/>
        </w:rPr>
        <w:t>тыс.м</w:t>
      </w:r>
      <w:proofErr w:type="gramEnd"/>
      <w:r w:rsidRPr="00DD4374">
        <w:rPr>
          <w:rFonts w:ascii="Liberation Serif" w:hAnsi="Liberation Serif"/>
        </w:rPr>
        <w:t>²);</w:t>
      </w:r>
    </w:p>
    <w:p w:rsidR="00BB015F" w:rsidRPr="00DD4374" w:rsidRDefault="00DD4374" w:rsidP="009B0F8E">
      <w:pPr>
        <w:numPr>
          <w:ilvl w:val="0"/>
          <w:numId w:val="13"/>
        </w:numPr>
        <w:tabs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деление жилого фонда по этажности (усадебный, малоэтажный 2-3эт., средней этажности 4-5эт., повышенной этажности) (</w:t>
      </w:r>
      <w:proofErr w:type="gramStart"/>
      <w:r w:rsidRPr="00DD4374">
        <w:rPr>
          <w:rFonts w:ascii="Liberation Serif" w:hAnsi="Liberation Serif"/>
        </w:rPr>
        <w:t>тыс.м</w:t>
      </w:r>
      <w:proofErr w:type="gramEnd"/>
      <w:r w:rsidRPr="00DD4374">
        <w:rPr>
          <w:rFonts w:ascii="Liberation Serif" w:hAnsi="Liberation Serif"/>
        </w:rPr>
        <w:t>²);</w:t>
      </w:r>
    </w:p>
    <w:p w:rsidR="00BB015F" w:rsidRPr="00DD4374" w:rsidRDefault="00DD4374" w:rsidP="009B0F8E">
      <w:pPr>
        <w:numPr>
          <w:ilvl w:val="0"/>
          <w:numId w:val="13"/>
        </w:numPr>
        <w:tabs>
          <w:tab w:val="num" w:pos="851"/>
          <w:tab w:val="num" w:pos="900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аварийный жилой фонд с разделением на усадебный и многоэтажный (</w:t>
      </w:r>
      <w:proofErr w:type="gramStart"/>
      <w:r w:rsidRPr="00DD4374">
        <w:rPr>
          <w:rFonts w:ascii="Liberation Serif" w:hAnsi="Liberation Serif"/>
        </w:rPr>
        <w:t>тыс.м</w:t>
      </w:r>
      <w:proofErr w:type="gramEnd"/>
      <w:r w:rsidRPr="00DD4374">
        <w:rPr>
          <w:rFonts w:ascii="Liberation Serif" w:hAnsi="Liberation Serif"/>
        </w:rPr>
        <w:t>²);</w:t>
      </w:r>
    </w:p>
    <w:p w:rsidR="00BB015F" w:rsidRPr="00DD4374" w:rsidRDefault="00DD4374" w:rsidP="009B0F8E">
      <w:pPr>
        <w:numPr>
          <w:ilvl w:val="0"/>
          <w:numId w:val="13"/>
        </w:numPr>
        <w:tabs>
          <w:tab w:val="num" w:pos="851"/>
          <w:tab w:val="num" w:pos="900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>жилой фонд в границах СЗЗ предприятий и объектов коммунального хозяйства (</w:t>
      </w:r>
      <w:proofErr w:type="gramStart"/>
      <w:r w:rsidRPr="00DD4374">
        <w:rPr>
          <w:rFonts w:ascii="Liberation Serif" w:hAnsi="Liberation Serif"/>
        </w:rPr>
        <w:t>тыс.м</w:t>
      </w:r>
      <w:proofErr w:type="gramEnd"/>
      <w:r w:rsidRPr="00DD4374">
        <w:rPr>
          <w:rFonts w:ascii="Liberation Serif" w:hAnsi="Liberation Serif"/>
        </w:rPr>
        <w:t>²).</w:t>
      </w:r>
    </w:p>
    <w:p w:rsidR="00BB015F" w:rsidRPr="00DD4374" w:rsidRDefault="00DD4374" w:rsidP="009B0F8E">
      <w:pPr>
        <w:numPr>
          <w:ilvl w:val="0"/>
          <w:numId w:val="14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DD4374">
        <w:rPr>
          <w:rFonts w:ascii="Liberation Serif" w:hAnsi="Liberation Serif"/>
          <w:u w:val="single"/>
        </w:rPr>
        <w:t>Социальная структура:</w:t>
      </w:r>
    </w:p>
    <w:p w:rsidR="00BB015F" w:rsidRPr="00DD4374" w:rsidRDefault="00DD4374">
      <w:pPr>
        <w:tabs>
          <w:tab w:val="num" w:pos="960"/>
        </w:tabs>
        <w:spacing w:line="276" w:lineRule="auto"/>
        <w:ind w:firstLine="709"/>
        <w:jc w:val="both"/>
        <w:rPr>
          <w:rFonts w:ascii="Liberation Serif" w:hAnsi="Liberation Serif"/>
          <w:b/>
          <w:lang w:val="en-US"/>
        </w:rPr>
      </w:pPr>
      <w:r w:rsidRPr="00DD4374">
        <w:rPr>
          <w:rFonts w:ascii="Liberation Serif" w:hAnsi="Liberation Serif"/>
        </w:rPr>
        <w:t>сведения о наличии: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детских дошкольных учреждений (с указанием вместимости/наполняемости);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общеобразовательных школ (с указанием вместимости/наполняемости);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специализированных школ (с указанием вместимости);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средних специальных и высших учебных заведениях (с указанием количества учащихся и студентов);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объектов здравоохранения: ФАП, медпункт. Кабинет врача общей практики, амбулатория (количество работающих/ количество </w:t>
      </w:r>
      <w:proofErr w:type="spellStart"/>
      <w:r w:rsidRPr="00DD4374">
        <w:rPr>
          <w:rFonts w:ascii="Liberation Serif" w:hAnsi="Liberation Serif"/>
        </w:rPr>
        <w:t>койко</w:t>
      </w:r>
      <w:proofErr w:type="spellEnd"/>
      <w:r w:rsidRPr="00DD4374">
        <w:rPr>
          <w:rFonts w:ascii="Liberation Serif" w:hAnsi="Liberation Serif"/>
        </w:rPr>
        <w:t xml:space="preserve">/мест), поликлиники (количество посещений в смену), больницы (количество </w:t>
      </w:r>
      <w:proofErr w:type="spellStart"/>
      <w:r w:rsidRPr="00DD4374">
        <w:rPr>
          <w:rFonts w:ascii="Liberation Serif" w:hAnsi="Liberation Serif"/>
        </w:rPr>
        <w:t>койко</w:t>
      </w:r>
      <w:proofErr w:type="spellEnd"/>
      <w:r w:rsidRPr="00DD4374">
        <w:rPr>
          <w:rFonts w:ascii="Liberation Serif" w:hAnsi="Liberation Serif"/>
        </w:rPr>
        <w:t>/мест), станции скорой помощи (количество спецмашин);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объектов торговли (общее количество торговых площадей);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объектов обслуживания (парикмахерские, ателье, ремонт техники и т.д.);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объектов культуры (ДК, кинотеатры, клубы);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объектов дополнительного образования (количество учащихся);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объектов физкультуры и спорта с указанием для стадионов – вместимости, для спортзалов – площади пола, для бассейнов – площади зеркала воды;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объектов социальной защиты населения (детские дома, дома для престарелых, интернаты и т.д.) с указанием вместимости;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объектов охраны порядка;</w:t>
      </w:r>
    </w:p>
    <w:p w:rsidR="00BB015F" w:rsidRPr="00DD4374" w:rsidRDefault="00DD4374" w:rsidP="009B0F8E">
      <w:pPr>
        <w:numPr>
          <w:ilvl w:val="0"/>
          <w:numId w:val="15"/>
        </w:numPr>
        <w:tabs>
          <w:tab w:val="clear" w:pos="720"/>
          <w:tab w:val="num" w:pos="1276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объектов пожарной безопасности с указанием количества спецмашин.</w:t>
      </w:r>
    </w:p>
    <w:p w:rsidR="00BB015F" w:rsidRPr="00DD4374" w:rsidRDefault="00DD4374" w:rsidP="009B0F8E">
      <w:pPr>
        <w:numPr>
          <w:ilvl w:val="0"/>
          <w:numId w:val="16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DD4374">
        <w:rPr>
          <w:rFonts w:ascii="Liberation Serif" w:hAnsi="Liberation Serif"/>
          <w:u w:val="single"/>
        </w:rPr>
        <w:t>Транспортная инфраструктура:</w:t>
      </w:r>
    </w:p>
    <w:p w:rsidR="00BB015F" w:rsidRPr="00DD4374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описание в табличной форме сети улиц и дорог, с указанием:</w:t>
      </w:r>
    </w:p>
    <w:p w:rsidR="00BB015F" w:rsidRPr="00DD4374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классификации и протяжённости;</w:t>
      </w:r>
    </w:p>
    <w:p w:rsidR="00BB015F" w:rsidRPr="00DD4374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количества развязок (уровень развязки и её месторасположение);</w:t>
      </w:r>
    </w:p>
    <w:p w:rsidR="00BB015F" w:rsidRPr="00DD4374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пропускной способности магистральных/главных улиц</w:t>
      </w:r>
    </w:p>
    <w:p w:rsidR="00BB015F" w:rsidRPr="00DD4374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технического состояния и типа покрытия;</w:t>
      </w:r>
    </w:p>
    <w:p w:rsidR="00BB015F" w:rsidRPr="00DD4374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планируемых мероприятий по реконструкции;</w:t>
      </w:r>
    </w:p>
    <w:p w:rsidR="00BB015F" w:rsidRPr="00DD4374" w:rsidRDefault="00DD4374">
      <w:pPr>
        <w:tabs>
          <w:tab w:val="num" w:pos="132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аварийных участков улиц;</w:t>
      </w:r>
    </w:p>
    <w:p w:rsidR="00BB015F" w:rsidRPr="00DD4374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описания в табличной форме автомобильных мостовых сооружений;</w:t>
      </w:r>
    </w:p>
    <w:p w:rsidR="00BB015F" w:rsidRPr="00DD4374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описание в табличной форме междугородних маршрутов с указанием остановочных пунктов;</w:t>
      </w:r>
    </w:p>
    <w:p w:rsidR="00BB015F" w:rsidRPr="00DD4374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описание общественного пассажирского транспорта с указанием протяжённости линий;</w:t>
      </w:r>
    </w:p>
    <w:p w:rsidR="00BB015F" w:rsidRPr="00DD4374" w:rsidRDefault="00DD4374" w:rsidP="009B0F8E">
      <w:pPr>
        <w:numPr>
          <w:ilvl w:val="0"/>
          <w:numId w:val="1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сведения о железнодорожном транспорте с указанием: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типа железнодорожных путей;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наименование железнодорожных магистралей и веток;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местоположения и описания железнодорожных станций на территории ГО;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описание основных производственных железнодорожных веток (подъездных путей к предприятиям);</w:t>
      </w:r>
    </w:p>
    <w:p w:rsidR="00BB015F" w:rsidRPr="00DD4374" w:rsidRDefault="00DD4374" w:rsidP="009B0F8E">
      <w:pPr>
        <w:numPr>
          <w:ilvl w:val="0"/>
          <w:numId w:val="18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описание сети объектов автомобильного сервиса на территории населённого пункта, с указанием:</w:t>
      </w:r>
    </w:p>
    <w:p w:rsidR="00BB015F" w:rsidRPr="00DD4374" w:rsidRDefault="00DD4374" w:rsidP="009B0F8E">
      <w:pPr>
        <w:pStyle w:val="af6"/>
        <w:numPr>
          <w:ilvl w:val="0"/>
          <w:numId w:val="34"/>
        </w:numPr>
        <w:tabs>
          <w:tab w:val="num" w:pos="1320"/>
        </w:tabs>
        <w:spacing w:line="276" w:lineRule="auto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местоположения и количества постов АЗС, АГЗС, СТОА;</w:t>
      </w:r>
    </w:p>
    <w:p w:rsidR="00BB015F" w:rsidRPr="00DD4374" w:rsidRDefault="00DD4374" w:rsidP="009B0F8E">
      <w:pPr>
        <w:pStyle w:val="af6"/>
        <w:numPr>
          <w:ilvl w:val="0"/>
          <w:numId w:val="34"/>
        </w:numPr>
        <w:tabs>
          <w:tab w:val="num" w:pos="1320"/>
        </w:tabs>
        <w:spacing w:line="276" w:lineRule="auto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местоположения стационарных постов дорожной полиции;</w:t>
      </w:r>
    </w:p>
    <w:p w:rsidR="00BB015F" w:rsidRPr="00DD4374" w:rsidRDefault="00DD4374" w:rsidP="009B0F8E">
      <w:pPr>
        <w:pStyle w:val="af6"/>
        <w:numPr>
          <w:ilvl w:val="0"/>
          <w:numId w:val="34"/>
        </w:numPr>
        <w:tabs>
          <w:tab w:val="num" w:pos="1320"/>
        </w:tabs>
        <w:spacing w:line="276" w:lineRule="auto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>официально зарегистрированного уровня автомобилизации.</w:t>
      </w:r>
    </w:p>
    <w:p w:rsidR="00BB015F" w:rsidRPr="00DD4374" w:rsidRDefault="00DD4374" w:rsidP="009B0F8E">
      <w:pPr>
        <w:numPr>
          <w:ilvl w:val="0"/>
          <w:numId w:val="19"/>
        </w:numPr>
        <w:spacing w:line="276" w:lineRule="auto"/>
        <w:ind w:left="0" w:firstLine="709"/>
        <w:jc w:val="both"/>
        <w:rPr>
          <w:rFonts w:ascii="Liberation Serif" w:hAnsi="Liberation Serif"/>
          <w:u w:val="single"/>
        </w:rPr>
      </w:pPr>
      <w:r w:rsidRPr="00DD4374">
        <w:rPr>
          <w:rFonts w:ascii="Liberation Serif" w:hAnsi="Liberation Serif"/>
          <w:u w:val="single"/>
        </w:rPr>
        <w:t>Инженерная инфраструктура и санитарная очистка территории:</w:t>
      </w:r>
    </w:p>
    <w:p w:rsidR="00BB015F" w:rsidRPr="00DD4374" w:rsidRDefault="00DD4374" w:rsidP="009B0F8E">
      <w:pPr>
        <w:numPr>
          <w:ilvl w:val="0"/>
          <w:numId w:val="20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описание магистральных инженерных сетей, проходящих по территории населённого пункта, а именно:</w:t>
      </w:r>
    </w:p>
    <w:p w:rsidR="00BB015F" w:rsidRPr="00DD4374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ЛЭП (напряжением от 6кВ и более);</w:t>
      </w:r>
    </w:p>
    <w:p w:rsidR="00BB015F" w:rsidRPr="00DD4374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подстанций с указанием мощности;</w:t>
      </w:r>
    </w:p>
    <w:p w:rsidR="00BB015F" w:rsidRPr="00DD4374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газопроводов с указанием наименования, категории, рабочего давления, утверждённого размера охранной зоны;</w:t>
      </w:r>
    </w:p>
    <w:p w:rsidR="00BB015F" w:rsidRPr="00DD4374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местоположение и мощность ТЭЦ, ГРП, ГРС;</w:t>
      </w:r>
    </w:p>
    <w:p w:rsidR="00BB015F" w:rsidRPr="00DD4374" w:rsidRDefault="00DD4374" w:rsidP="009B0F8E">
      <w:pPr>
        <w:pStyle w:val="af6"/>
        <w:numPr>
          <w:ilvl w:val="0"/>
          <w:numId w:val="21"/>
        </w:numPr>
        <w:tabs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схему местоположения источников водоснабжения населённого пункта: подземных (скважин) и поверхностных (водоёмы) с указанием утверждённых размеров ЗСО, производительности источника водоснабжения;</w:t>
      </w:r>
    </w:p>
    <w:p w:rsidR="00BB015F" w:rsidRPr="00DD4374" w:rsidRDefault="00DD4374" w:rsidP="009B0F8E">
      <w:pPr>
        <w:numPr>
          <w:ilvl w:val="0"/>
          <w:numId w:val="22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о водопотреблении, а именно:</w:t>
      </w:r>
    </w:p>
    <w:p w:rsidR="00BB015F" w:rsidRPr="00DD4374" w:rsidRDefault="00DD4374" w:rsidP="009B0F8E">
      <w:pPr>
        <w:numPr>
          <w:ilvl w:val="0"/>
          <w:numId w:val="23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всего/на </w:t>
      </w:r>
      <w:proofErr w:type="spellStart"/>
      <w:r w:rsidRPr="00DD4374">
        <w:rPr>
          <w:rFonts w:ascii="Liberation Serif" w:hAnsi="Liberation Serif"/>
        </w:rPr>
        <w:t>хоз</w:t>
      </w:r>
      <w:proofErr w:type="spellEnd"/>
      <w:r w:rsidRPr="00DD4374">
        <w:rPr>
          <w:rFonts w:ascii="Liberation Serif" w:hAnsi="Liberation Serif"/>
        </w:rPr>
        <w:t>-бытовые нужды/на производственные нужды;</w:t>
      </w:r>
    </w:p>
    <w:p w:rsidR="00BB015F" w:rsidRPr="00DD4374" w:rsidRDefault="00DD4374" w:rsidP="009B0F8E">
      <w:pPr>
        <w:numPr>
          <w:ilvl w:val="0"/>
          <w:numId w:val="23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принятые нормы на потребление воды в городских и сельских населённых пунктах;</w:t>
      </w:r>
    </w:p>
    <w:p w:rsidR="00BB015F" w:rsidRPr="00DD4374" w:rsidRDefault="00DD4374" w:rsidP="009B0F8E">
      <w:pPr>
        <w:numPr>
          <w:ilvl w:val="0"/>
          <w:numId w:val="24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об энергопотреблении, а именно:</w:t>
      </w:r>
    </w:p>
    <w:p w:rsidR="00BB015F" w:rsidRPr="00DD4374" w:rsidRDefault="00DD4374" w:rsidP="009B0F8E">
      <w:pPr>
        <w:numPr>
          <w:ilvl w:val="0"/>
          <w:numId w:val="25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всего/на </w:t>
      </w:r>
      <w:proofErr w:type="spellStart"/>
      <w:r w:rsidRPr="00DD4374">
        <w:rPr>
          <w:rFonts w:ascii="Liberation Serif" w:hAnsi="Liberation Serif"/>
        </w:rPr>
        <w:t>хоз</w:t>
      </w:r>
      <w:proofErr w:type="spellEnd"/>
      <w:r w:rsidRPr="00DD4374">
        <w:rPr>
          <w:rFonts w:ascii="Liberation Serif" w:hAnsi="Liberation Serif"/>
        </w:rPr>
        <w:t>-бытовые нужды/на производственные нужды;</w:t>
      </w:r>
    </w:p>
    <w:p w:rsidR="00BB015F" w:rsidRPr="00DD4374" w:rsidRDefault="00DD4374" w:rsidP="009B0F8E">
      <w:pPr>
        <w:numPr>
          <w:ilvl w:val="0"/>
          <w:numId w:val="25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принятые нормы на потребление электроэнергии в городских и сельских населённых пунктах;</w:t>
      </w:r>
    </w:p>
    <w:p w:rsidR="00BB015F" w:rsidRPr="00DD4374" w:rsidRDefault="00DD4374" w:rsidP="009B0F8E">
      <w:pPr>
        <w:numPr>
          <w:ilvl w:val="0"/>
          <w:numId w:val="24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о теплоснабжении, а именно:</w:t>
      </w:r>
    </w:p>
    <w:p w:rsidR="00BB015F" w:rsidRPr="00DD4374" w:rsidRDefault="00DD4374" w:rsidP="009B0F8E">
      <w:pPr>
        <w:numPr>
          <w:ilvl w:val="0"/>
          <w:numId w:val="26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всего/на </w:t>
      </w:r>
      <w:proofErr w:type="spellStart"/>
      <w:r w:rsidRPr="00DD4374">
        <w:rPr>
          <w:rFonts w:ascii="Liberation Serif" w:hAnsi="Liberation Serif"/>
        </w:rPr>
        <w:t>хоз</w:t>
      </w:r>
      <w:proofErr w:type="spellEnd"/>
      <w:r w:rsidRPr="00DD4374">
        <w:rPr>
          <w:rFonts w:ascii="Liberation Serif" w:hAnsi="Liberation Serif"/>
        </w:rPr>
        <w:t>-бытовые нужды/на производственные нужды</w:t>
      </w:r>
    </w:p>
    <w:p w:rsidR="00BB015F" w:rsidRPr="00DD4374" w:rsidRDefault="00DD4374" w:rsidP="009B0F8E">
      <w:pPr>
        <w:numPr>
          <w:ilvl w:val="0"/>
          <w:numId w:val="26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принятые нормы на потребление электроэнергии в городских и сельских населённых пунктах;</w:t>
      </w:r>
    </w:p>
    <w:p w:rsidR="00BB015F" w:rsidRPr="00DD4374" w:rsidRDefault="00DD4374" w:rsidP="009B0F8E">
      <w:pPr>
        <w:numPr>
          <w:ilvl w:val="0"/>
          <w:numId w:val="24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о газоснабжении, а именно:</w:t>
      </w:r>
    </w:p>
    <w:p w:rsidR="00BB015F" w:rsidRPr="00DD4374" w:rsidRDefault="00DD4374" w:rsidP="009B0F8E">
      <w:pPr>
        <w:numPr>
          <w:ilvl w:val="0"/>
          <w:numId w:val="27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всего/на </w:t>
      </w:r>
      <w:proofErr w:type="spellStart"/>
      <w:r w:rsidRPr="00DD4374">
        <w:rPr>
          <w:rFonts w:ascii="Liberation Serif" w:hAnsi="Liberation Serif"/>
        </w:rPr>
        <w:t>хоз</w:t>
      </w:r>
      <w:proofErr w:type="spellEnd"/>
      <w:r w:rsidRPr="00DD4374">
        <w:rPr>
          <w:rFonts w:ascii="Liberation Serif" w:hAnsi="Liberation Serif"/>
        </w:rPr>
        <w:t>-бытовые нужды/на производственные нужды;</w:t>
      </w:r>
    </w:p>
    <w:p w:rsidR="00BB015F" w:rsidRPr="00DD4374" w:rsidRDefault="00DD4374" w:rsidP="009B0F8E">
      <w:pPr>
        <w:numPr>
          <w:ilvl w:val="0"/>
          <w:numId w:val="27"/>
        </w:numPr>
        <w:tabs>
          <w:tab w:val="clear" w:pos="720"/>
          <w:tab w:val="num" w:pos="851"/>
          <w:tab w:val="num" w:pos="132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принятые нормы на потребление электроэнергии в городских и сельских населённых пунктах;</w:t>
      </w:r>
    </w:p>
    <w:p w:rsidR="00BB015F" w:rsidRPr="00DD4374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схему размещения очистных сооружений </w:t>
      </w:r>
      <w:proofErr w:type="spellStart"/>
      <w:r w:rsidRPr="00DD4374">
        <w:rPr>
          <w:rFonts w:ascii="Liberation Serif" w:hAnsi="Liberation Serif"/>
        </w:rPr>
        <w:t>хоз</w:t>
      </w:r>
      <w:proofErr w:type="spellEnd"/>
      <w:r w:rsidRPr="00DD4374">
        <w:rPr>
          <w:rFonts w:ascii="Liberation Serif" w:hAnsi="Liberation Serif"/>
        </w:rPr>
        <w:t>-бытовой и ливневой канализации с указанием технического состояния, производительности;</w:t>
      </w:r>
    </w:p>
    <w:p w:rsidR="00BB015F" w:rsidRPr="00DD4374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объёмы сброса сточных вод в открытые водоёмы (всего/</w:t>
      </w:r>
      <w:proofErr w:type="spellStart"/>
      <w:r w:rsidRPr="00DD4374">
        <w:rPr>
          <w:rFonts w:ascii="Liberation Serif" w:hAnsi="Liberation Serif"/>
        </w:rPr>
        <w:t>хоз</w:t>
      </w:r>
      <w:proofErr w:type="spellEnd"/>
      <w:r w:rsidRPr="00DD4374">
        <w:rPr>
          <w:rFonts w:ascii="Liberation Serif" w:hAnsi="Liberation Serif"/>
        </w:rPr>
        <w:t>-бытовые стоки);</w:t>
      </w:r>
    </w:p>
    <w:p w:rsidR="00BB015F" w:rsidRPr="00DD4374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схему размещения и описание объектов хранения и утилизации ТБО;</w:t>
      </w:r>
    </w:p>
    <w:p w:rsidR="00BB015F" w:rsidRPr="00DD4374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о ритуальном обслуживании населения (местоположение и площадь кладбищ, местоположение крематориев);</w:t>
      </w:r>
    </w:p>
    <w:p w:rsidR="00BB015F" w:rsidRPr="00DD4374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по охране природы;</w:t>
      </w:r>
    </w:p>
    <w:p w:rsidR="00BB015F" w:rsidRPr="00DD4374" w:rsidRDefault="00DD4374" w:rsidP="009B0F8E">
      <w:pPr>
        <w:numPr>
          <w:ilvl w:val="0"/>
          <w:numId w:val="28"/>
        </w:numPr>
        <w:tabs>
          <w:tab w:val="clear" w:pos="720"/>
          <w:tab w:val="num" w:pos="851"/>
          <w:tab w:val="num" w:pos="9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утверждённые размеры прибрежных защитных и водоохранных зон водных объектов на территории района.</w:t>
      </w:r>
    </w:p>
    <w:p w:rsidR="00BB015F" w:rsidRPr="00DD4374" w:rsidRDefault="00DD4374">
      <w:pPr>
        <w:spacing w:line="276" w:lineRule="auto"/>
        <w:rPr>
          <w:rFonts w:ascii="Liberation Serif" w:hAnsi="Liberation Serif"/>
          <w:b/>
          <w:bCs/>
          <w:szCs w:val="28"/>
        </w:rPr>
      </w:pPr>
      <w:r w:rsidRPr="00DD4374">
        <w:rPr>
          <w:rFonts w:ascii="Liberation Serif" w:hAnsi="Liberation Serif"/>
        </w:rPr>
        <w:br w:type="page" w:clear="all"/>
      </w:r>
    </w:p>
    <w:p w:rsidR="00BB015F" w:rsidRPr="00DD4374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73" w:name="_Toc166424771"/>
      <w:r w:rsidRPr="00DD4374">
        <w:rPr>
          <w:rFonts w:ascii="Liberation Serif" w:hAnsi="Liberation Serif" w:cs="Times New Roman"/>
        </w:rPr>
        <w:lastRenderedPageBreak/>
        <w:t>3. Анализ использования территории населенного пункта</w:t>
      </w:r>
      <w:bookmarkEnd w:id="73"/>
    </w:p>
    <w:p w:rsidR="00BB015F" w:rsidRPr="00DD4374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74" w:name="_Toc166424772"/>
      <w:r w:rsidRPr="00DD4374">
        <w:rPr>
          <w:rFonts w:ascii="Liberation Serif" w:hAnsi="Liberation Serif" w:cs="Times New Roman"/>
        </w:rPr>
        <w:t>3.1. Система расселения</w:t>
      </w:r>
      <w:bookmarkEnd w:id="74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Численность населения д. </w:t>
      </w:r>
      <w:proofErr w:type="spellStart"/>
      <w:r w:rsidR="00B104BA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по данным переписи населения 2021</w:t>
      </w:r>
      <w:r w:rsidR="000A16A2">
        <w:rPr>
          <w:rFonts w:ascii="Liberation Serif" w:hAnsi="Liberation Serif"/>
        </w:rPr>
        <w:t xml:space="preserve"> </w:t>
      </w:r>
      <w:r w:rsidRPr="00DD4374">
        <w:rPr>
          <w:rFonts w:ascii="Liberation Serif" w:hAnsi="Liberation Serif"/>
        </w:rPr>
        <w:t xml:space="preserve">г. – </w:t>
      </w:r>
      <w:r w:rsidR="00B104BA">
        <w:rPr>
          <w:rFonts w:ascii="Liberation Serif" w:hAnsi="Liberation Serif"/>
        </w:rPr>
        <w:t>7</w:t>
      </w:r>
      <w:r w:rsidR="000A16A2">
        <w:rPr>
          <w:rFonts w:ascii="Liberation Serif" w:hAnsi="Liberation Serif"/>
        </w:rPr>
        <w:t xml:space="preserve"> человек</w:t>
      </w:r>
      <w:r w:rsidRPr="00DD4374">
        <w:rPr>
          <w:rFonts w:ascii="Liberation Serif" w:hAnsi="Liberation Serif"/>
        </w:rPr>
        <w:t xml:space="preserve">. </w:t>
      </w:r>
    </w:p>
    <w:p w:rsidR="00BB015F" w:rsidRPr="00DD4374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75" w:name="_Toc166424773"/>
      <w:r w:rsidRPr="00DD4374">
        <w:rPr>
          <w:rFonts w:ascii="Liberation Serif" w:hAnsi="Liberation Serif" w:cs="Times New Roman"/>
        </w:rPr>
        <w:t>3.2. Жилищный фонд</w:t>
      </w:r>
      <w:bookmarkEnd w:id="75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0017DA">
        <w:rPr>
          <w:rFonts w:ascii="Liberation Serif" w:hAnsi="Liberation Serif"/>
        </w:rPr>
        <w:t xml:space="preserve">В настоящее время жилой застройкой занято </w:t>
      </w:r>
      <w:r w:rsidR="000017DA" w:rsidRPr="000017DA">
        <w:rPr>
          <w:rFonts w:ascii="Liberation Serif" w:hAnsi="Liberation Serif"/>
        </w:rPr>
        <w:t>11,73</w:t>
      </w:r>
      <w:r w:rsidRPr="000017DA">
        <w:rPr>
          <w:rFonts w:ascii="Liberation Serif" w:hAnsi="Liberation Serif"/>
        </w:rPr>
        <w:t xml:space="preserve"> га (</w:t>
      </w:r>
      <w:r w:rsidR="000017DA" w:rsidRPr="000017DA">
        <w:rPr>
          <w:rFonts w:ascii="Liberation Serif" w:hAnsi="Liberation Serif"/>
        </w:rPr>
        <w:t>17,97</w:t>
      </w:r>
      <w:r w:rsidRPr="000017DA">
        <w:rPr>
          <w:rFonts w:ascii="Liberation Serif" w:hAnsi="Liberation Serif"/>
        </w:rPr>
        <w:t>% территории деревни).</w:t>
      </w:r>
      <w:r w:rsidRPr="00DD4374">
        <w:rPr>
          <w:rFonts w:ascii="Liberation Serif" w:hAnsi="Liberation Serif"/>
        </w:rPr>
        <w:t xml:space="preserve"> 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Всю территорию жилой застройки занимают участки индивидуальных домов. Существующий жилищный фонд </w:t>
      </w:r>
      <w:r w:rsidR="00B104BA">
        <w:rPr>
          <w:rFonts w:ascii="Liberation Serif" w:hAnsi="Liberation Serif"/>
        </w:rPr>
        <w:t>отсутствует.</w:t>
      </w:r>
    </w:p>
    <w:p w:rsidR="00BB015F" w:rsidRPr="00DD4374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76" w:name="_Toc166424774"/>
      <w:bookmarkEnd w:id="16"/>
      <w:r w:rsidRPr="00DD4374">
        <w:rPr>
          <w:rFonts w:ascii="Liberation Serif" w:hAnsi="Liberation Serif" w:cs="Times New Roman"/>
        </w:rPr>
        <w:t>3.3. Социальная инфраструктура</w:t>
      </w:r>
      <w:bookmarkEnd w:id="76"/>
    </w:p>
    <w:p w:rsidR="00BB015F" w:rsidRPr="00DD4374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 настоящее время в деревне не функционируют предприятия обслуживания. Все социально значимые объекты расположены в с. Роща, расстояние до которого около </w:t>
      </w:r>
      <w:r w:rsidR="0060501B">
        <w:rPr>
          <w:rFonts w:ascii="Liberation Serif" w:hAnsi="Liberation Serif"/>
        </w:rPr>
        <w:t>1,8</w:t>
      </w:r>
      <w:r w:rsidRPr="00DD4374">
        <w:rPr>
          <w:rFonts w:ascii="Liberation Serif" w:hAnsi="Liberation Serif"/>
        </w:rPr>
        <w:t xml:space="preserve"> км.</w:t>
      </w:r>
    </w:p>
    <w:p w:rsidR="00BB015F" w:rsidRPr="00DD4374" w:rsidRDefault="00DD4374">
      <w:pPr>
        <w:pStyle w:val="3"/>
        <w:spacing w:before="120" w:after="120" w:line="276" w:lineRule="auto"/>
        <w:rPr>
          <w:rFonts w:ascii="Liberation Serif" w:hAnsi="Liberation Serif" w:cs="Times New Roman"/>
        </w:rPr>
      </w:pPr>
      <w:bookmarkStart w:id="77" w:name="_Toc166424775"/>
      <w:r w:rsidRPr="00DD4374">
        <w:rPr>
          <w:rFonts w:ascii="Liberation Serif" w:hAnsi="Liberation Serif" w:cs="Times New Roman"/>
        </w:rPr>
        <w:t>3.3.1. Образование</w:t>
      </w:r>
      <w:bookmarkEnd w:id="77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К объектам образования относятся дошкольные образовательные организации и общеобразовательные организации начального общего образования, общеобразовательные организации основного общего образования, общеобразовательные организации среднего общего образования. В д. </w:t>
      </w:r>
      <w:proofErr w:type="spellStart"/>
      <w:r w:rsidR="0060501B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не размещены объекты образования. </w:t>
      </w:r>
    </w:p>
    <w:p w:rsidR="00BB015F" w:rsidRPr="00DD4374" w:rsidRDefault="00DD4374">
      <w:pPr>
        <w:pStyle w:val="3"/>
        <w:spacing w:before="120" w:line="276" w:lineRule="auto"/>
        <w:rPr>
          <w:rFonts w:ascii="Liberation Serif" w:hAnsi="Liberation Serif" w:cs="Times New Roman"/>
        </w:rPr>
      </w:pPr>
      <w:bookmarkStart w:id="78" w:name="_Toc166424776"/>
      <w:r w:rsidRPr="00DD4374">
        <w:rPr>
          <w:rFonts w:ascii="Liberation Serif" w:hAnsi="Liberation Serif" w:cs="Times New Roman"/>
        </w:rPr>
        <w:t>3.3.2. Культура и досуг</w:t>
      </w:r>
      <w:bookmarkEnd w:id="78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К организациям по работе с детьми и молодежью относятся объекты культурно-досугового (клубного) типа. На исходный год в д. </w:t>
      </w:r>
      <w:proofErr w:type="spellStart"/>
      <w:r w:rsidR="0060501B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не размещены объекты досугового назначения.</w:t>
      </w:r>
    </w:p>
    <w:p w:rsidR="00BB015F" w:rsidRPr="00DD4374" w:rsidRDefault="00DD4374">
      <w:pPr>
        <w:pStyle w:val="3"/>
        <w:spacing w:before="120" w:line="276" w:lineRule="auto"/>
        <w:rPr>
          <w:rFonts w:ascii="Liberation Serif" w:hAnsi="Liberation Serif" w:cs="Times New Roman"/>
        </w:rPr>
      </w:pPr>
      <w:bookmarkStart w:id="79" w:name="_Toc166424777"/>
      <w:r w:rsidRPr="00DD4374">
        <w:rPr>
          <w:rFonts w:ascii="Liberation Serif" w:hAnsi="Liberation Serif" w:cs="Times New Roman"/>
        </w:rPr>
        <w:t>3.3.3. Физическая культура и спорт</w:t>
      </w:r>
      <w:bookmarkEnd w:id="79"/>
    </w:p>
    <w:p w:rsidR="00BB015F" w:rsidRPr="00DD4374" w:rsidRDefault="00DD4374">
      <w:pPr>
        <w:spacing w:line="276" w:lineRule="auto"/>
        <w:ind w:firstLine="709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Объектов физической культуры и спорта в д. </w:t>
      </w:r>
      <w:proofErr w:type="spellStart"/>
      <w:r w:rsidR="0060501B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на исходный год нет.</w:t>
      </w:r>
    </w:p>
    <w:p w:rsidR="00BB015F" w:rsidRPr="00DD4374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80" w:name="_Toc166424778"/>
      <w:r w:rsidRPr="00DD4374">
        <w:rPr>
          <w:rFonts w:ascii="Liberation Serif" w:hAnsi="Liberation Serif" w:cs="Times New Roman"/>
        </w:rPr>
        <w:t>3.3.4. Здравоохранение</w:t>
      </w:r>
      <w:bookmarkEnd w:id="80"/>
    </w:p>
    <w:p w:rsidR="00BB015F" w:rsidRPr="00DD4374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Медицинская помощь взрослому населению оказывается фельдшером в фельдшерско-акушерском пункте с. Роща, расположенном в </w:t>
      </w:r>
      <w:r w:rsidR="0060501B">
        <w:rPr>
          <w:rFonts w:ascii="Liberation Serif" w:hAnsi="Liberation Serif"/>
        </w:rPr>
        <w:t>1,8</w:t>
      </w:r>
      <w:r w:rsidRPr="00DD4374">
        <w:rPr>
          <w:rFonts w:ascii="Liberation Serif" w:hAnsi="Liberation Serif"/>
        </w:rPr>
        <w:t xml:space="preserve"> км от д. </w:t>
      </w:r>
      <w:proofErr w:type="spellStart"/>
      <w:r w:rsidR="0060501B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>.</w:t>
      </w:r>
    </w:p>
    <w:p w:rsidR="00BB015F" w:rsidRPr="00DD4374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Медицинская помощь детям оказывается в ГАУЗ СО «</w:t>
      </w:r>
      <w:proofErr w:type="spellStart"/>
      <w:r w:rsidRPr="00DD4374">
        <w:rPr>
          <w:rFonts w:ascii="Liberation Serif" w:hAnsi="Liberation Serif"/>
        </w:rPr>
        <w:t>Шалинская</w:t>
      </w:r>
      <w:proofErr w:type="spellEnd"/>
      <w:r w:rsidRPr="00DD4374">
        <w:rPr>
          <w:rFonts w:ascii="Liberation Serif" w:hAnsi="Liberation Serif"/>
        </w:rPr>
        <w:t xml:space="preserve"> ЦГБ». В самом населенном пункте объекты здравоохранения не размещены.</w:t>
      </w:r>
    </w:p>
    <w:p w:rsidR="00BB015F" w:rsidRPr="00DD4374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81" w:name="_Toc166424779"/>
      <w:r w:rsidRPr="00DD4374">
        <w:rPr>
          <w:rFonts w:ascii="Liberation Serif" w:hAnsi="Liberation Serif" w:cs="Times New Roman"/>
        </w:rPr>
        <w:t>3.3.5. Социальное обслуживание населения</w:t>
      </w:r>
      <w:bookmarkEnd w:id="81"/>
    </w:p>
    <w:p w:rsidR="00BB015F" w:rsidRPr="00DD4374" w:rsidRDefault="00DD4374">
      <w:pPr>
        <w:spacing w:line="276" w:lineRule="auto"/>
        <w:ind w:firstLine="709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Объекты социального обслуживания в д. </w:t>
      </w:r>
      <w:proofErr w:type="spellStart"/>
      <w:r w:rsidR="0060501B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на исходный год не размещены.</w:t>
      </w:r>
    </w:p>
    <w:p w:rsidR="00BB015F" w:rsidRPr="00DD4374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82" w:name="_Toc166424780"/>
      <w:r w:rsidRPr="00DD4374">
        <w:rPr>
          <w:rFonts w:ascii="Liberation Serif" w:hAnsi="Liberation Serif" w:cs="Times New Roman"/>
        </w:rPr>
        <w:t>3.4. Транспортная инфраструктура</w:t>
      </w:r>
      <w:bookmarkEnd w:id="82"/>
    </w:p>
    <w:p w:rsidR="00BB015F" w:rsidRPr="00DD4374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83" w:name="_Toc166424781"/>
      <w:r w:rsidRPr="00DD4374">
        <w:rPr>
          <w:rFonts w:ascii="Liberation Serif" w:hAnsi="Liberation Serif" w:cs="Times New Roman"/>
        </w:rPr>
        <w:t>3.4.1. Внешний транспорт</w:t>
      </w:r>
      <w:bookmarkEnd w:id="83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Деревня </w:t>
      </w:r>
      <w:proofErr w:type="spellStart"/>
      <w:r w:rsidR="0060501B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расположена в северо-западной части Шалинского городского округа на удалении от населенных пунктов, находится в административном подчинении с. Роща. </w:t>
      </w:r>
    </w:p>
    <w:p w:rsidR="00BB015F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 xml:space="preserve">С ближайшими населенными пунктами деревня связана автодорогой общего пользования </w:t>
      </w:r>
      <w:r w:rsidRPr="00DD4374">
        <w:rPr>
          <w:rFonts w:ascii="Liberation Serif" w:hAnsi="Liberation Serif"/>
          <w:lang w:val="en-US"/>
        </w:rPr>
        <w:t>IV</w:t>
      </w:r>
      <w:r w:rsidRPr="00DD4374">
        <w:rPr>
          <w:rFonts w:ascii="Liberation Serif" w:hAnsi="Liberation Serif"/>
        </w:rPr>
        <w:t xml:space="preserve"> категории с. Роща – д. Кедровка – д. Тепляки. </w:t>
      </w:r>
      <w:r w:rsidR="00057989">
        <w:rPr>
          <w:rFonts w:ascii="Liberation Serif" w:hAnsi="Liberation Serif"/>
        </w:rPr>
        <w:t xml:space="preserve">Близлежащие населённые пункты: </w:t>
      </w:r>
      <w:r w:rsidRPr="00DD4374">
        <w:rPr>
          <w:rFonts w:ascii="Liberation Serif" w:hAnsi="Liberation Serif"/>
        </w:rPr>
        <w:t xml:space="preserve">д. </w:t>
      </w:r>
      <w:r w:rsidR="0060501B">
        <w:rPr>
          <w:rFonts w:ascii="Liberation Serif" w:hAnsi="Liberation Serif"/>
        </w:rPr>
        <w:t>Павлы</w:t>
      </w:r>
      <w:r w:rsidRPr="00DD4374">
        <w:rPr>
          <w:rFonts w:ascii="Liberation Serif" w:hAnsi="Liberation Serif"/>
        </w:rPr>
        <w:t xml:space="preserve"> (6.6 км), с. Роща (</w:t>
      </w:r>
      <w:r w:rsidR="0060501B">
        <w:rPr>
          <w:rFonts w:ascii="Liberation Serif" w:hAnsi="Liberation Serif"/>
        </w:rPr>
        <w:t>1,8 км), д. Кедровка (7 км).</w:t>
      </w:r>
    </w:p>
    <w:p w:rsidR="00C9474E" w:rsidRDefault="00C9474E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C9474E" w:rsidRPr="00EC1E8C" w:rsidRDefault="00C9474E" w:rsidP="00C9474E">
      <w:pPr>
        <w:spacing w:line="276" w:lineRule="auto"/>
        <w:ind w:firstLine="709"/>
        <w:jc w:val="center"/>
      </w:pPr>
      <w:r w:rsidRPr="00EC1E8C">
        <w:t xml:space="preserve">Автодороги регионального значения </w:t>
      </w:r>
      <w:r>
        <w:t xml:space="preserve">д. </w:t>
      </w:r>
      <w:proofErr w:type="spellStart"/>
      <w:r>
        <w:t>Климино</w:t>
      </w:r>
      <w:proofErr w:type="spellEnd"/>
    </w:p>
    <w:p w:rsidR="00C9474E" w:rsidRPr="00EC1E8C" w:rsidRDefault="00C9474E" w:rsidP="00C9474E">
      <w:pPr>
        <w:spacing w:line="276" w:lineRule="auto"/>
        <w:ind w:firstLine="709"/>
        <w:jc w:val="right"/>
      </w:pPr>
      <w:r w:rsidRPr="00EC1E8C">
        <w:t>Таблица 1.</w:t>
      </w:r>
    </w:p>
    <w:tbl>
      <w:tblPr>
        <w:tblStyle w:val="73"/>
        <w:tblW w:w="8784" w:type="dxa"/>
        <w:jc w:val="center"/>
        <w:tblLook w:val="04A0" w:firstRow="1" w:lastRow="0" w:firstColumn="1" w:lastColumn="0" w:noHBand="0" w:noVBand="1"/>
      </w:tblPr>
      <w:tblGrid>
        <w:gridCol w:w="1056"/>
        <w:gridCol w:w="3219"/>
        <w:gridCol w:w="1058"/>
        <w:gridCol w:w="1058"/>
        <w:gridCol w:w="2393"/>
      </w:tblGrid>
      <w:tr w:rsidR="00C9474E" w:rsidRPr="00EC1E8C" w:rsidTr="00114392">
        <w:trPr>
          <w:trHeight w:val="842"/>
          <w:jc w:val="center"/>
        </w:trPr>
        <w:tc>
          <w:tcPr>
            <w:tcW w:w="1056" w:type="dxa"/>
            <w:hideMark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C1E8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Код дороги</w:t>
            </w:r>
          </w:p>
        </w:tc>
        <w:tc>
          <w:tcPr>
            <w:tcW w:w="3219" w:type="dxa"/>
            <w:hideMark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C1E8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Автомобильная дорога</w:t>
            </w:r>
          </w:p>
        </w:tc>
        <w:tc>
          <w:tcPr>
            <w:tcW w:w="1058" w:type="dxa"/>
            <w:hideMark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C1E8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Начало участка, км</w:t>
            </w:r>
          </w:p>
        </w:tc>
        <w:tc>
          <w:tcPr>
            <w:tcW w:w="1058" w:type="dxa"/>
            <w:hideMark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C1E8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Конец участка, км</w:t>
            </w:r>
          </w:p>
        </w:tc>
        <w:tc>
          <w:tcPr>
            <w:tcW w:w="2393" w:type="dxa"/>
            <w:hideMark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EC1E8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Названия улиц, по которым проходит дорога</w:t>
            </w:r>
          </w:p>
        </w:tc>
      </w:tr>
      <w:tr w:rsidR="00C9474E" w:rsidRPr="00EC1E8C" w:rsidTr="00C9474E">
        <w:trPr>
          <w:trHeight w:val="450"/>
          <w:jc w:val="center"/>
        </w:trPr>
        <w:tc>
          <w:tcPr>
            <w:tcW w:w="1056" w:type="dxa"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3117000</w:t>
            </w:r>
          </w:p>
        </w:tc>
        <w:tc>
          <w:tcPr>
            <w:tcW w:w="3219" w:type="dxa"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 Роща- д. Кедровка – д. Тепляки</w:t>
            </w:r>
          </w:p>
        </w:tc>
        <w:tc>
          <w:tcPr>
            <w:tcW w:w="1058" w:type="dxa"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58" w:type="dxa"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93" w:type="dxa"/>
          </w:tcPr>
          <w:p w:rsidR="00C9474E" w:rsidRPr="00EC1E8C" w:rsidRDefault="00C9474E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114392" w:rsidRPr="00EC1E8C" w:rsidTr="00C9474E">
        <w:trPr>
          <w:trHeight w:val="450"/>
          <w:jc w:val="center"/>
        </w:trPr>
        <w:tc>
          <w:tcPr>
            <w:tcW w:w="1056" w:type="dxa"/>
          </w:tcPr>
          <w:p w:rsidR="00114392" w:rsidRPr="00114392" w:rsidRDefault="00114392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1439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3114000</w:t>
            </w:r>
          </w:p>
        </w:tc>
        <w:tc>
          <w:tcPr>
            <w:tcW w:w="3219" w:type="dxa"/>
          </w:tcPr>
          <w:p w:rsidR="00114392" w:rsidRPr="00114392" w:rsidRDefault="00114392" w:rsidP="0011439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1439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С. Роща – д. Павлы</w:t>
            </w:r>
          </w:p>
        </w:tc>
        <w:tc>
          <w:tcPr>
            <w:tcW w:w="1058" w:type="dxa"/>
          </w:tcPr>
          <w:p w:rsidR="00114392" w:rsidRPr="00EC1E8C" w:rsidRDefault="00114392" w:rsidP="00114392">
            <w:pPr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058" w:type="dxa"/>
          </w:tcPr>
          <w:p w:rsidR="00114392" w:rsidRPr="00EC1E8C" w:rsidRDefault="00114392" w:rsidP="00114392">
            <w:pPr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2393" w:type="dxa"/>
          </w:tcPr>
          <w:p w:rsidR="00114392" w:rsidRDefault="00114392" w:rsidP="00114392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</w:tbl>
    <w:p w:rsidR="00C9474E" w:rsidRPr="00DD4374" w:rsidRDefault="00C9474E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Близлежащие города:</w:t>
      </w:r>
    </w:p>
    <w:p w:rsidR="00BB015F" w:rsidRPr="00DD4374" w:rsidRDefault="00DD4374" w:rsidP="009B0F8E">
      <w:pPr>
        <w:numPr>
          <w:ilvl w:val="0"/>
          <w:numId w:val="41"/>
        </w:numPr>
        <w:tabs>
          <w:tab w:val="clear" w:pos="720"/>
          <w:tab w:val="num" w:pos="851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г. Первоуральск –1</w:t>
      </w:r>
      <w:r w:rsidR="00FB3A44">
        <w:rPr>
          <w:rFonts w:ascii="Liberation Serif" w:hAnsi="Liberation Serif"/>
        </w:rPr>
        <w:t>73</w:t>
      </w:r>
      <w:r w:rsidRPr="00DD4374">
        <w:rPr>
          <w:rFonts w:ascii="Liberation Serif" w:hAnsi="Liberation Serif"/>
        </w:rPr>
        <w:t xml:space="preserve"> км;</w:t>
      </w:r>
    </w:p>
    <w:p w:rsidR="00BB015F" w:rsidRPr="00DD4374" w:rsidRDefault="00DD4374" w:rsidP="009B0F8E">
      <w:pPr>
        <w:numPr>
          <w:ilvl w:val="0"/>
          <w:numId w:val="41"/>
        </w:numPr>
        <w:tabs>
          <w:tab w:val="clear" w:pos="720"/>
          <w:tab w:val="num" w:pos="851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г. Екатеринбург – 2</w:t>
      </w:r>
      <w:r w:rsidR="00FB3A44">
        <w:rPr>
          <w:rFonts w:ascii="Liberation Serif" w:hAnsi="Liberation Serif"/>
        </w:rPr>
        <w:t>6</w:t>
      </w:r>
      <w:r w:rsidRPr="00DD4374">
        <w:rPr>
          <w:rFonts w:ascii="Liberation Serif" w:hAnsi="Liberation Serif"/>
        </w:rPr>
        <w:t>0 км.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Воздушное сообщение осуществляе</w:t>
      </w:r>
      <w:r w:rsidR="00057989">
        <w:rPr>
          <w:rFonts w:ascii="Liberation Serif" w:hAnsi="Liberation Serif"/>
        </w:rPr>
        <w:t xml:space="preserve">тся через ближайшие аэропорты: </w:t>
      </w:r>
      <w:r w:rsidRPr="00DD4374">
        <w:rPr>
          <w:rFonts w:ascii="Liberation Serif" w:hAnsi="Liberation Serif"/>
        </w:rPr>
        <w:t>аэропорт Кольцово г. Екатеринбурга, аэропорт Большое Савино г. Перми.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Ближайшая железнодорожная станция расположена в п. Шамары (</w:t>
      </w:r>
      <w:r w:rsidR="00FB3A44">
        <w:rPr>
          <w:rFonts w:ascii="Liberation Serif" w:hAnsi="Liberation Serif"/>
        </w:rPr>
        <w:t>33</w:t>
      </w:r>
      <w:r w:rsidRPr="00DD4374">
        <w:rPr>
          <w:rFonts w:ascii="Liberation Serif" w:hAnsi="Liberation Serif"/>
        </w:rPr>
        <w:t xml:space="preserve"> км).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Автобусное сообщение отсутствует. </w:t>
      </w:r>
    </w:p>
    <w:p w:rsidR="00BB015F" w:rsidRPr="00DD4374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84" w:name="_Toc166424782"/>
      <w:r w:rsidRPr="00DD4374">
        <w:rPr>
          <w:rFonts w:ascii="Liberation Serif" w:hAnsi="Liberation Serif" w:cs="Times New Roman"/>
        </w:rPr>
        <w:t>3.4.2. Внутренний транспорт</w:t>
      </w:r>
      <w:bookmarkEnd w:id="84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 настоящее время застройка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представляет собой компактное жилое образование. Улично-дорожная сеть не сформирована, капитальное покрытие имеет только участок дороги, по которой осуществляется въезд в деревню. Существующая улично-дорожная сеть характеризуется недостаточной степенью благоустройства:</w:t>
      </w:r>
    </w:p>
    <w:p w:rsidR="00BB015F" w:rsidRPr="00DD4374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отсутствие капитального покрытия проезжих частей улиц</w:t>
      </w:r>
      <w:r w:rsidR="00057989">
        <w:rPr>
          <w:rFonts w:ascii="Liberation Serif" w:hAnsi="Liberation Serif"/>
        </w:rPr>
        <w:t>,</w:t>
      </w:r>
      <w:r w:rsidRPr="00DD4374">
        <w:rPr>
          <w:rFonts w:ascii="Liberation Serif" w:hAnsi="Liberation Serif"/>
        </w:rPr>
        <w:t xml:space="preserve"> имеющих категорию основных и второстепенных;</w:t>
      </w:r>
    </w:p>
    <w:p w:rsidR="00BB015F" w:rsidRPr="00DD4374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отсутствие тротуаров, для движения пешеходов;</w:t>
      </w:r>
    </w:p>
    <w:p w:rsidR="00BB015F" w:rsidRPr="00DD4374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отсутствие освещения улиц;</w:t>
      </w:r>
    </w:p>
    <w:p w:rsidR="00BB015F" w:rsidRPr="00DD4374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отсутствие средств организации движения транспорта и пешеходов (дорожные знаки и разметка);</w:t>
      </w:r>
    </w:p>
    <w:p w:rsidR="00BB015F" w:rsidRPr="00DD4374" w:rsidRDefault="00DD4374" w:rsidP="009B0F8E">
      <w:pPr>
        <w:pStyle w:val="af6"/>
        <w:numPr>
          <w:ilvl w:val="0"/>
          <w:numId w:val="3"/>
        </w:numPr>
        <w:spacing w:line="276" w:lineRule="auto"/>
        <w:ind w:left="0" w:firstLine="709"/>
        <w:contextualSpacing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отсутствие организованных мест стоянки автомобилей.</w:t>
      </w:r>
    </w:p>
    <w:p w:rsidR="00BB015F" w:rsidRPr="00DD4374" w:rsidRDefault="00DD4374">
      <w:pPr>
        <w:pStyle w:val="2"/>
        <w:spacing w:before="240" w:after="240" w:line="276" w:lineRule="auto"/>
        <w:rPr>
          <w:rFonts w:ascii="Liberation Serif" w:hAnsi="Liberation Serif" w:cs="Times New Roman"/>
        </w:rPr>
      </w:pPr>
      <w:bookmarkStart w:id="85" w:name="_Toc166424783"/>
      <w:r w:rsidRPr="00DD4374">
        <w:rPr>
          <w:rFonts w:ascii="Liberation Serif" w:hAnsi="Liberation Serif" w:cs="Times New Roman"/>
        </w:rPr>
        <w:t>3.5. Инженерная инфраструктура</w:t>
      </w:r>
      <w:bookmarkEnd w:id="85"/>
    </w:p>
    <w:p w:rsidR="00BB015F" w:rsidRPr="00DD4374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86" w:name="_Toc166424784"/>
      <w:r w:rsidRPr="00DD4374">
        <w:rPr>
          <w:rFonts w:ascii="Liberation Serif" w:hAnsi="Liberation Serif" w:cs="Times New Roman"/>
        </w:rPr>
        <w:t>3.5.1. Водоснабжение</w:t>
      </w:r>
      <w:bookmarkEnd w:id="86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bookmarkStart w:id="87" w:name="_Toc69914706"/>
      <w:r w:rsidRPr="000A16A2">
        <w:rPr>
          <w:rFonts w:ascii="Liberation Serif" w:hAnsi="Liberation Serif"/>
        </w:rPr>
        <w:t xml:space="preserve">На исходный год в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0A16A2">
        <w:rPr>
          <w:rFonts w:ascii="Liberation Serif" w:hAnsi="Liberation Serif"/>
        </w:rPr>
        <w:t xml:space="preserve"> центральное водоснабжение отсутствует. Население в целях водоснабжения использует индивидуальные скважины и колодцы. </w:t>
      </w:r>
    </w:p>
    <w:p w:rsidR="00BB015F" w:rsidRPr="00DD4374" w:rsidRDefault="00DD4374" w:rsidP="000A16A2">
      <w:pPr>
        <w:pStyle w:val="3"/>
        <w:spacing w:before="120" w:line="276" w:lineRule="auto"/>
        <w:rPr>
          <w:rFonts w:ascii="Liberation Serif" w:hAnsi="Liberation Serif" w:cs="Times New Roman"/>
        </w:rPr>
      </w:pPr>
      <w:bookmarkStart w:id="88" w:name="_Toc166424785"/>
      <w:bookmarkEnd w:id="87"/>
      <w:r w:rsidRPr="00DD4374">
        <w:rPr>
          <w:rFonts w:ascii="Liberation Serif" w:hAnsi="Liberation Serif" w:cs="Times New Roman"/>
        </w:rPr>
        <w:t>3.5.2. Водоотведение</w:t>
      </w:r>
      <w:bookmarkEnd w:id="88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На исходный год централизованное водоотведение в поселке отсутствует. Население использует выгребы и надворные туалеты.</w:t>
      </w:r>
    </w:p>
    <w:p w:rsidR="00BB015F" w:rsidRPr="00DD4374" w:rsidRDefault="00DD4374">
      <w:pPr>
        <w:pStyle w:val="3"/>
        <w:spacing w:before="120" w:line="276" w:lineRule="auto"/>
        <w:rPr>
          <w:rFonts w:ascii="Liberation Serif" w:hAnsi="Liberation Serif" w:cs="Times New Roman"/>
        </w:rPr>
      </w:pPr>
      <w:bookmarkStart w:id="89" w:name="_Toc166424786"/>
      <w:r w:rsidRPr="00DD4374">
        <w:rPr>
          <w:rFonts w:ascii="Liberation Serif" w:hAnsi="Liberation Serif" w:cs="Times New Roman"/>
        </w:rPr>
        <w:t>3.5.3. Теплоснабжение</w:t>
      </w:r>
      <w:bookmarkEnd w:id="89"/>
    </w:p>
    <w:p w:rsidR="00BB015F" w:rsidRPr="00DD4374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Расчетная температура наружного воздуха для проектирования отопления и вентиляции -35ºС</w:t>
      </w:r>
    </w:p>
    <w:p w:rsidR="00BB015F" w:rsidRPr="00DD4374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>Средняя температура наружного воздуха за отопительный период -6,2° С</w:t>
      </w:r>
    </w:p>
    <w:p w:rsidR="00BB015F" w:rsidRPr="00DD4374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Продолжительность отопительного периода 227 суток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Источником теплоснабжения потребителей в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является печное отопление. Вид топлива – дрова. Сетей теплоснабжения в населенном пункте нет.</w:t>
      </w:r>
    </w:p>
    <w:p w:rsidR="00BB015F" w:rsidRPr="00DD4374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90" w:name="_Toc166424787"/>
      <w:r w:rsidRPr="00DD4374">
        <w:rPr>
          <w:rFonts w:ascii="Liberation Serif" w:hAnsi="Liberation Serif" w:cs="Times New Roman"/>
        </w:rPr>
        <w:t>3.5.4. Газоснабжение</w:t>
      </w:r>
      <w:bookmarkEnd w:id="90"/>
    </w:p>
    <w:p w:rsidR="00BB015F" w:rsidRPr="00DD4374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 настоящее время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не газифицирован.</w:t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91" w:name="_Toc166424788"/>
      <w:r w:rsidRPr="00DD4374">
        <w:rPr>
          <w:rFonts w:ascii="Liberation Serif" w:hAnsi="Liberation Serif" w:cs="Times New Roman"/>
        </w:rPr>
        <w:t>3.5.5. Электроснабжение</w:t>
      </w:r>
      <w:bookmarkEnd w:id="91"/>
    </w:p>
    <w:p w:rsidR="00BB015F" w:rsidRPr="00DD4374" w:rsidRDefault="00CD33C4">
      <w:pPr>
        <w:spacing w:line="276" w:lineRule="auto"/>
        <w:ind w:firstLine="708"/>
        <w:jc w:val="both"/>
        <w:rPr>
          <w:rFonts w:ascii="Liberation Serif" w:hAnsi="Liberation Serif"/>
          <w:b/>
        </w:rPr>
      </w:pPr>
      <w:r w:rsidRPr="00114392">
        <w:rPr>
          <w:rFonts w:ascii="Liberation Serif" w:hAnsi="Liberation Serif"/>
        </w:rPr>
        <w:t>Н</w:t>
      </w:r>
      <w:r w:rsidR="00DD4374" w:rsidRPr="00114392">
        <w:rPr>
          <w:rFonts w:ascii="Liberation Serif" w:hAnsi="Liberation Serif"/>
        </w:rPr>
        <w:t xml:space="preserve">аселенный пункт запитан электричеством от трансформаторной </w:t>
      </w:r>
      <w:r w:rsidR="00336AB5" w:rsidRPr="00114392">
        <w:rPr>
          <w:rFonts w:ascii="Liberation Serif" w:hAnsi="Liberation Serif"/>
        </w:rPr>
        <w:t>подстанции Т</w:t>
      </w:r>
      <w:r w:rsidR="00336AB5" w:rsidRPr="00114392">
        <w:rPr>
          <w:rFonts w:ascii="Liberation Serif" w:hAnsi="Liberation Serif" w:cs="Calibri"/>
          <w:color w:val="000000"/>
        </w:rPr>
        <w:t xml:space="preserve">П 4360 </w:t>
      </w:r>
      <w:proofErr w:type="spellStart"/>
      <w:r w:rsidR="00336AB5" w:rsidRPr="00114392">
        <w:rPr>
          <w:rFonts w:ascii="Liberation Serif" w:hAnsi="Liberation Serif" w:cs="Calibri"/>
          <w:color w:val="000000"/>
        </w:rPr>
        <w:t>Ф.Поселок</w:t>
      </w:r>
      <w:proofErr w:type="spellEnd"/>
      <w:r w:rsidR="00336AB5" w:rsidRPr="00114392">
        <w:rPr>
          <w:rFonts w:ascii="Liberation Serif" w:hAnsi="Liberation Serif"/>
        </w:rPr>
        <w:t>, расположенной</w:t>
      </w:r>
      <w:r w:rsidR="00336AB5" w:rsidRPr="000A16A2">
        <w:rPr>
          <w:rFonts w:ascii="Liberation Serif" w:hAnsi="Liberation Serif"/>
        </w:rPr>
        <w:t xml:space="preserve"> в западном направлении о</w:t>
      </w:r>
      <w:r w:rsidRPr="000A16A2">
        <w:rPr>
          <w:rFonts w:ascii="Liberation Serif" w:hAnsi="Liberation Serif"/>
        </w:rPr>
        <w:t>т</w:t>
      </w:r>
      <w:r w:rsidR="00336AB5" w:rsidRPr="000A16A2">
        <w:rPr>
          <w:rFonts w:ascii="Liberation Serif" w:hAnsi="Liberation Serif"/>
        </w:rPr>
        <w:t xml:space="preserve"> населенного пункта, от ВЛ-10 </w:t>
      </w:r>
      <w:proofErr w:type="spellStart"/>
      <w:r w:rsidR="00336AB5" w:rsidRPr="000A16A2">
        <w:rPr>
          <w:rFonts w:ascii="Liberation Serif" w:hAnsi="Liberation Serif"/>
        </w:rPr>
        <w:t>кВ</w:t>
      </w:r>
      <w:proofErr w:type="spellEnd"/>
      <w:r w:rsidR="00336AB5" w:rsidRPr="000A16A2">
        <w:rPr>
          <w:rFonts w:ascii="Liberation Serif" w:hAnsi="Liberation Serif"/>
        </w:rPr>
        <w:t xml:space="preserve"> Ф. Роща от ПС Роща. С</w:t>
      </w:r>
      <w:r w:rsidR="00DD4374" w:rsidRPr="000A16A2">
        <w:rPr>
          <w:rFonts w:ascii="Liberation Serif" w:hAnsi="Liberation Serif"/>
        </w:rPr>
        <w:t>остояние удовлетворительное</w:t>
      </w:r>
      <w:r w:rsidR="00336AB5" w:rsidRPr="000A16A2">
        <w:rPr>
          <w:rFonts w:ascii="Liberation Serif" w:hAnsi="Liberation Serif"/>
        </w:rPr>
        <w:t>.</w:t>
      </w:r>
    </w:p>
    <w:p w:rsidR="00BB015F" w:rsidRPr="00DD4374" w:rsidRDefault="00DD4374">
      <w:pPr>
        <w:pStyle w:val="2"/>
        <w:spacing w:before="240" w:after="120" w:line="276" w:lineRule="auto"/>
        <w:rPr>
          <w:rFonts w:ascii="Liberation Serif" w:hAnsi="Liberation Serif" w:cs="Times New Roman"/>
        </w:rPr>
      </w:pPr>
      <w:bookmarkStart w:id="92" w:name="_Toc166424789"/>
      <w:r w:rsidRPr="00DD4374">
        <w:rPr>
          <w:rFonts w:ascii="Liberation Serif" w:hAnsi="Liberation Serif" w:cs="Times New Roman"/>
        </w:rPr>
        <w:t>3.7. Производственные территории</w:t>
      </w:r>
      <w:bookmarkEnd w:id="92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Предприятия промышленного назначения на территории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отсутствуют.</w:t>
      </w:r>
      <w:r w:rsidR="00086316">
        <w:rPr>
          <w:rFonts w:ascii="Liberation Serif" w:hAnsi="Liberation Serif"/>
        </w:rPr>
        <w:t xml:space="preserve"> За </w:t>
      </w:r>
      <w:r w:rsidR="00114392">
        <w:rPr>
          <w:rFonts w:ascii="Liberation Serif" w:hAnsi="Liberation Serif"/>
        </w:rPr>
        <w:t xml:space="preserve">восточной </w:t>
      </w:r>
      <w:r w:rsidR="00086316">
        <w:rPr>
          <w:rFonts w:ascii="Liberation Serif" w:hAnsi="Liberation Serif"/>
        </w:rPr>
        <w:t>границей населенного пункта расположены телятники на 160 и 130 голов.</w:t>
      </w:r>
      <w:r w:rsidR="00114392">
        <w:rPr>
          <w:rFonts w:ascii="Liberation Serif" w:hAnsi="Liberation Serif"/>
        </w:rPr>
        <w:t xml:space="preserve"> Расчётная санитарно-защитная зона от производства не располагается на территории населенного пункта.</w:t>
      </w:r>
    </w:p>
    <w:p w:rsidR="00BB015F" w:rsidRPr="00DD4374" w:rsidRDefault="00DD4374">
      <w:pPr>
        <w:pStyle w:val="2"/>
        <w:spacing w:before="240" w:after="120" w:line="276" w:lineRule="auto"/>
        <w:rPr>
          <w:rFonts w:ascii="Liberation Serif" w:hAnsi="Liberation Serif" w:cs="Times New Roman"/>
        </w:rPr>
      </w:pPr>
      <w:bookmarkStart w:id="93" w:name="_Toc166424790"/>
      <w:r w:rsidRPr="000A16A2">
        <w:rPr>
          <w:rFonts w:ascii="Liberation Serif" w:hAnsi="Liberation Serif" w:cs="Times New Roman"/>
        </w:rPr>
        <w:t>3.8. Полезные ископаемые</w:t>
      </w:r>
      <w:bookmarkEnd w:id="93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государственном резерве на территории Шалинского городского округа числятся следующие месторождения общераспространенных полезных ископаемых:</w:t>
      </w:r>
    </w:p>
    <w:p w:rsidR="00BB015F" w:rsidRPr="00DD4374" w:rsidRDefault="00DD4374" w:rsidP="009B0F8E">
      <w:pPr>
        <w:numPr>
          <w:ilvl w:val="0"/>
          <w:numId w:val="4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line="276" w:lineRule="auto"/>
        <w:jc w:val="both"/>
        <w:rPr>
          <w:rFonts w:ascii="Liberation Serif" w:hAnsi="Liberation Serif"/>
          <w:color w:val="000000"/>
        </w:rPr>
      </w:pPr>
      <w:r w:rsidRPr="00DD4374">
        <w:rPr>
          <w:rFonts w:ascii="Liberation Serif" w:hAnsi="Liberation Serif"/>
          <w:color w:val="000000"/>
        </w:rPr>
        <w:t>Шалинское месторождение кирпичных глин (керамика сухая);</w:t>
      </w:r>
    </w:p>
    <w:p w:rsidR="00BB015F" w:rsidRPr="00DD4374" w:rsidRDefault="00DD4374" w:rsidP="009B0F8E">
      <w:pPr>
        <w:numPr>
          <w:ilvl w:val="0"/>
          <w:numId w:val="4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line="276" w:lineRule="auto"/>
        <w:jc w:val="both"/>
        <w:rPr>
          <w:rFonts w:ascii="Liberation Serif" w:hAnsi="Liberation Serif"/>
          <w:color w:val="000000"/>
        </w:rPr>
      </w:pPr>
      <w:proofErr w:type="spellStart"/>
      <w:r w:rsidRPr="00DD4374">
        <w:rPr>
          <w:rFonts w:ascii="Liberation Serif" w:hAnsi="Liberation Serif"/>
          <w:color w:val="000000"/>
        </w:rPr>
        <w:t>Клименское</w:t>
      </w:r>
      <w:proofErr w:type="spellEnd"/>
      <w:r w:rsidRPr="00DD4374">
        <w:rPr>
          <w:rFonts w:ascii="Liberation Serif" w:hAnsi="Liberation Serif"/>
          <w:color w:val="000000"/>
        </w:rPr>
        <w:t xml:space="preserve"> месторождение торфа;</w:t>
      </w:r>
    </w:p>
    <w:p w:rsidR="00BB015F" w:rsidRPr="00DD4374" w:rsidRDefault="00DD4374" w:rsidP="009B0F8E">
      <w:pPr>
        <w:numPr>
          <w:ilvl w:val="0"/>
          <w:numId w:val="4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line="276" w:lineRule="auto"/>
        <w:jc w:val="both"/>
        <w:rPr>
          <w:rFonts w:ascii="Liberation Serif" w:hAnsi="Liberation Serif"/>
          <w:color w:val="000000"/>
        </w:rPr>
      </w:pPr>
      <w:proofErr w:type="spellStart"/>
      <w:r w:rsidRPr="00DD4374">
        <w:rPr>
          <w:rFonts w:ascii="Liberation Serif" w:hAnsi="Liberation Serif"/>
          <w:color w:val="000000"/>
        </w:rPr>
        <w:t>Сылвинское</w:t>
      </w:r>
      <w:proofErr w:type="spellEnd"/>
      <w:r w:rsidRPr="00DD4374">
        <w:rPr>
          <w:rFonts w:ascii="Liberation Serif" w:hAnsi="Liberation Serif"/>
          <w:color w:val="000000"/>
        </w:rPr>
        <w:t xml:space="preserve"> месторождение торфа;</w:t>
      </w:r>
    </w:p>
    <w:p w:rsidR="00BB015F" w:rsidRPr="00DD4374" w:rsidRDefault="00DD4374" w:rsidP="009B0F8E">
      <w:pPr>
        <w:numPr>
          <w:ilvl w:val="0"/>
          <w:numId w:val="4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line="276" w:lineRule="auto"/>
        <w:jc w:val="both"/>
        <w:rPr>
          <w:rFonts w:ascii="Liberation Serif" w:hAnsi="Liberation Serif"/>
          <w:color w:val="000000"/>
        </w:rPr>
      </w:pPr>
      <w:proofErr w:type="spellStart"/>
      <w:r w:rsidRPr="00DD4374">
        <w:rPr>
          <w:rFonts w:ascii="Liberation Serif" w:hAnsi="Liberation Serif"/>
          <w:color w:val="000000"/>
        </w:rPr>
        <w:t>Кедровское</w:t>
      </w:r>
      <w:proofErr w:type="spellEnd"/>
      <w:r w:rsidRPr="00DD4374">
        <w:rPr>
          <w:rFonts w:ascii="Liberation Serif" w:hAnsi="Liberation Serif"/>
          <w:color w:val="000000"/>
        </w:rPr>
        <w:t xml:space="preserve"> месторождение (горючий газ, гелий).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На основании сведений Российского Федерального Геологического фонда (https://www.rfgf.ru/gkm/)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относится к </w:t>
      </w:r>
      <w:r>
        <w:rPr>
          <w:rFonts w:ascii="Liberation Serif" w:hAnsi="Liberation Serif"/>
        </w:rPr>
        <w:t>Кедровск</w:t>
      </w:r>
      <w:r w:rsidRPr="00DD4374">
        <w:rPr>
          <w:rFonts w:ascii="Liberation Serif" w:hAnsi="Liberation Serif"/>
        </w:rPr>
        <w:t>ому месторождению (Рисунок 1).</w:t>
      </w:r>
    </w:p>
    <w:p w:rsidR="00BB015F" w:rsidRPr="00DD4374" w:rsidRDefault="000017DA" w:rsidP="000017DA">
      <w:pPr>
        <w:keepNext/>
        <w:spacing w:line="276" w:lineRule="auto"/>
        <w:ind w:firstLine="709"/>
        <w:jc w:val="center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lastRenderedPageBreak/>
        <w:drawing>
          <wp:inline distT="0" distB="0" distL="0" distR="0">
            <wp:extent cx="3881755" cy="4171874"/>
            <wp:effectExtent l="0" t="0" r="444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участок недр.jpe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65"/>
                    <a:stretch/>
                  </pic:blipFill>
                  <pic:spPr bwMode="auto">
                    <a:xfrm>
                      <a:off x="0" y="0"/>
                      <a:ext cx="3887071" cy="4177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015F" w:rsidRPr="00DD4374" w:rsidRDefault="00DD4374">
      <w:pPr>
        <w:pStyle w:val="aff5"/>
        <w:spacing w:line="276" w:lineRule="auto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Рисунок </w:t>
      </w:r>
      <w:r w:rsidRPr="00DD4374">
        <w:rPr>
          <w:rFonts w:ascii="Liberation Serif" w:hAnsi="Liberation Serif"/>
        </w:rPr>
        <w:fldChar w:fldCharType="begin"/>
      </w:r>
      <w:r w:rsidRPr="00DD4374">
        <w:rPr>
          <w:rFonts w:ascii="Liberation Serif" w:hAnsi="Liberation Serif"/>
        </w:rPr>
        <w:instrText xml:space="preserve">SEQ Рисунок \* ARABIC </w:instrText>
      </w:r>
      <w:r w:rsidRPr="00DD4374">
        <w:rPr>
          <w:rFonts w:ascii="Liberation Serif" w:hAnsi="Liberation Serif"/>
        </w:rPr>
        <w:fldChar w:fldCharType="separate"/>
      </w:r>
      <w:r w:rsidRPr="00DD4374">
        <w:rPr>
          <w:rFonts w:ascii="Liberation Serif" w:hAnsi="Liberation Serif"/>
        </w:rPr>
        <w:t>1</w:t>
      </w:r>
      <w:r w:rsidRPr="00DD4374">
        <w:rPr>
          <w:rFonts w:ascii="Liberation Serif" w:hAnsi="Liberation Serif"/>
        </w:rPr>
        <w:fldChar w:fldCharType="end"/>
      </w:r>
      <w:r>
        <w:rPr>
          <w:rFonts w:ascii="Liberation Serif" w:hAnsi="Liberation Serif"/>
        </w:rPr>
        <w:t xml:space="preserve"> – Границы участка недр Кедровский</w:t>
      </w:r>
    </w:p>
    <w:p w:rsidR="00BB015F" w:rsidRPr="00DD4374" w:rsidRDefault="00BB015F">
      <w:pPr>
        <w:pStyle w:val="aff5"/>
        <w:spacing w:line="276" w:lineRule="auto"/>
        <w:jc w:val="both"/>
        <w:rPr>
          <w:rFonts w:ascii="Liberation Serif" w:hAnsi="Liberation Serif"/>
        </w:rPr>
      </w:pPr>
    </w:p>
    <w:p w:rsidR="00BB015F" w:rsidRPr="00DD4374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94" w:name="_Toc166424791"/>
      <w:r w:rsidRPr="00DD4374">
        <w:rPr>
          <w:rFonts w:ascii="Liberation Serif" w:hAnsi="Liberation Serif" w:cs="Times New Roman"/>
        </w:rPr>
        <w:t>3.9. Зоны с особыми условиями использования территорий</w:t>
      </w:r>
      <w:bookmarkEnd w:id="94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Одним из основных мероприятий по охране окружающей среды и поддержанию благоприятной санитарно-эпидемиологической обстановки в условиях градостроительного развития территории, является установление зон с особыми условиями использования территорий.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Установленные и планируемые санитарно-защитные зоны предприятий, сооружений, планируемые зоны санитарной охраны источников водоснабжения I, II, III поясов, </w:t>
      </w:r>
      <w:proofErr w:type="spellStart"/>
      <w:r w:rsidRPr="00DD4374">
        <w:rPr>
          <w:rFonts w:ascii="Liberation Serif" w:hAnsi="Liberation Serif"/>
        </w:rPr>
        <w:t>водоохранные</w:t>
      </w:r>
      <w:proofErr w:type="spellEnd"/>
      <w:r w:rsidRPr="00DD4374">
        <w:rPr>
          <w:rFonts w:ascii="Liberation Serif" w:hAnsi="Liberation Serif"/>
        </w:rPr>
        <w:t xml:space="preserve"> зоны, прибрежные защитные полосы водных объектов бассейна реки Сылва</w:t>
      </w:r>
      <w:r w:rsidR="00336AB5">
        <w:rPr>
          <w:rFonts w:ascii="Liberation Serif" w:hAnsi="Liberation Serif"/>
        </w:rPr>
        <w:t xml:space="preserve"> и ее притоков</w:t>
      </w:r>
      <w:r w:rsidRPr="00DD4374">
        <w:rPr>
          <w:rFonts w:ascii="Liberation Serif" w:hAnsi="Liberation Serif"/>
        </w:rPr>
        <w:t>, границы зон затопления, подтопления территории насе</w:t>
      </w:r>
      <w:r w:rsidR="00336AB5">
        <w:rPr>
          <w:rFonts w:ascii="Liberation Serif" w:hAnsi="Liberation Serif"/>
        </w:rPr>
        <w:t xml:space="preserve">ленного пункта, охранные зоны, санитарно-защитные зоны </w:t>
      </w:r>
      <w:r w:rsidRPr="00DD4374">
        <w:rPr>
          <w:rFonts w:ascii="Liberation Serif" w:hAnsi="Liberation Serif"/>
        </w:rPr>
        <w:t>представлены в таблицах настоящего раздела.</w:t>
      </w:r>
    </w:p>
    <w:p w:rsidR="00BB015F" w:rsidRPr="00DD4374" w:rsidRDefault="00BB015F">
      <w:pPr>
        <w:spacing w:line="276" w:lineRule="auto"/>
        <w:ind w:firstLine="709"/>
        <w:jc w:val="both"/>
        <w:rPr>
          <w:rFonts w:ascii="Liberation Serif" w:hAnsi="Liberation Serif"/>
          <w:b/>
          <w:bCs/>
          <w:sz w:val="23"/>
          <w:szCs w:val="23"/>
        </w:rPr>
      </w:pP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  <w:b/>
          <w:bCs/>
          <w:sz w:val="23"/>
          <w:szCs w:val="23"/>
        </w:rPr>
      </w:pPr>
      <w:r w:rsidRPr="00DD4374">
        <w:rPr>
          <w:rFonts w:ascii="Liberation Serif" w:hAnsi="Liberation Serif"/>
          <w:b/>
          <w:bCs/>
          <w:sz w:val="23"/>
          <w:szCs w:val="23"/>
        </w:rPr>
        <w:t>Таблица 3. Санитарно-защитные зоны предприятий, сооружений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85"/>
        <w:gridCol w:w="3354"/>
        <w:gridCol w:w="1659"/>
        <w:gridCol w:w="3779"/>
      </w:tblGrid>
      <w:tr w:rsidR="00BB015F" w:rsidRPr="00DD4374">
        <w:tc>
          <w:tcPr>
            <w:tcW w:w="585" w:type="dxa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  <w:b/>
                <w:bCs/>
              </w:rPr>
              <w:br w:type="page" w:clear="all"/>
            </w:r>
            <w:r w:rsidRPr="00DD4374">
              <w:rPr>
                <w:rFonts w:ascii="Liberation Serif" w:hAnsi="Liberation Serif"/>
                <w:bCs/>
              </w:rPr>
              <w:t>№</w:t>
            </w:r>
          </w:p>
        </w:tc>
        <w:tc>
          <w:tcPr>
            <w:tcW w:w="3354" w:type="dxa"/>
          </w:tcPr>
          <w:p w:rsidR="00BB015F" w:rsidRPr="00DD4374" w:rsidRDefault="00DD4374">
            <w:pPr>
              <w:pStyle w:val="ad"/>
              <w:spacing w:line="276" w:lineRule="auto"/>
              <w:ind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Предприятия, объекты коммунального хозяйства</w:t>
            </w:r>
          </w:p>
        </w:tc>
        <w:tc>
          <w:tcPr>
            <w:tcW w:w="1659" w:type="dxa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Размер СЗЗ*, м</w:t>
            </w:r>
          </w:p>
        </w:tc>
        <w:tc>
          <w:tcPr>
            <w:tcW w:w="3779" w:type="dxa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Источник данных</w:t>
            </w:r>
          </w:p>
        </w:tc>
      </w:tr>
      <w:tr w:rsidR="00BB015F" w:rsidRPr="00DD4374">
        <w:tc>
          <w:tcPr>
            <w:tcW w:w="585" w:type="dxa"/>
          </w:tcPr>
          <w:p w:rsidR="00BB015F" w:rsidRPr="00114392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114392">
              <w:rPr>
                <w:rFonts w:ascii="Liberation Serif" w:hAnsi="Liberation Serif"/>
              </w:rPr>
              <w:t>1.*</w:t>
            </w:r>
          </w:p>
        </w:tc>
        <w:tc>
          <w:tcPr>
            <w:tcW w:w="3354" w:type="dxa"/>
          </w:tcPr>
          <w:p w:rsidR="00BB015F" w:rsidRPr="00114392" w:rsidRDefault="008B0925">
            <w:pPr>
              <w:pStyle w:val="ad"/>
              <w:spacing w:line="276" w:lineRule="auto"/>
              <w:ind w:firstLine="0"/>
              <w:rPr>
                <w:rFonts w:ascii="Liberation Serif" w:hAnsi="Liberation Serif"/>
              </w:rPr>
            </w:pPr>
            <w:r w:rsidRPr="00114392">
              <w:rPr>
                <w:rFonts w:ascii="Liberation Serif" w:hAnsi="Liberation Serif"/>
              </w:rPr>
              <w:t>Площадка сбора ТКО</w:t>
            </w:r>
          </w:p>
        </w:tc>
        <w:tc>
          <w:tcPr>
            <w:tcW w:w="1659" w:type="dxa"/>
          </w:tcPr>
          <w:p w:rsidR="00BB015F" w:rsidRPr="00114392" w:rsidRDefault="00114392" w:rsidP="00114392">
            <w:pPr>
              <w:pStyle w:val="ad"/>
              <w:spacing w:line="276" w:lineRule="auto"/>
              <w:ind w:firstLine="0"/>
              <w:rPr>
                <w:rFonts w:ascii="Liberation Serif" w:hAnsi="Liberation Serif"/>
              </w:rPr>
            </w:pPr>
            <w:r w:rsidRPr="00114392">
              <w:rPr>
                <w:rFonts w:ascii="Liberation Serif" w:hAnsi="Liberation Serif"/>
              </w:rPr>
              <w:t>10</w:t>
            </w:r>
          </w:p>
        </w:tc>
        <w:tc>
          <w:tcPr>
            <w:tcW w:w="3779" w:type="dxa"/>
          </w:tcPr>
          <w:p w:rsidR="00BB015F" w:rsidRPr="00114392" w:rsidRDefault="000A16A2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114392">
              <w:rPr>
                <w:rFonts w:ascii="Liberation Serif" w:hAnsi="Liberation Serif"/>
              </w:rPr>
              <w:t>СанПиН 2.2.1/2.1.1.1200-03</w:t>
            </w:r>
          </w:p>
        </w:tc>
      </w:tr>
    </w:tbl>
    <w:p w:rsidR="00BB015F" w:rsidRPr="00DD4374" w:rsidRDefault="00DD4374">
      <w:pPr>
        <w:spacing w:before="240" w:line="276" w:lineRule="auto"/>
        <w:ind w:firstLine="709"/>
        <w:jc w:val="both"/>
        <w:rPr>
          <w:rFonts w:ascii="Liberation Serif" w:hAnsi="Liberation Serif"/>
          <w:bCs/>
        </w:rPr>
      </w:pPr>
      <w:r w:rsidRPr="00DD4374">
        <w:rPr>
          <w:rFonts w:ascii="Liberation Serif" w:hAnsi="Liberation Serif"/>
          <w:bCs/>
        </w:rPr>
        <w:t>* Размеры СЗЗ ориентировочные, проекты установления границ СЗЗ подлежат разработке.</w:t>
      </w:r>
    </w:p>
    <w:p w:rsidR="00BB015F" w:rsidRPr="00DD4374" w:rsidRDefault="00BB015F">
      <w:pPr>
        <w:spacing w:line="276" w:lineRule="auto"/>
        <w:rPr>
          <w:rFonts w:ascii="Liberation Serif" w:hAnsi="Liberation Serif"/>
          <w:b/>
          <w:bCs/>
          <w:sz w:val="23"/>
          <w:szCs w:val="23"/>
        </w:rPr>
      </w:pPr>
      <w:bookmarkStart w:id="95" w:name="_Toc69914690"/>
    </w:p>
    <w:p w:rsidR="00BB015F" w:rsidRPr="00DD4374" w:rsidRDefault="005162F9">
      <w:pPr>
        <w:spacing w:line="276" w:lineRule="auto"/>
        <w:ind w:firstLine="709"/>
        <w:jc w:val="both"/>
        <w:rPr>
          <w:rFonts w:ascii="Liberation Serif" w:hAnsi="Liberation Serif"/>
          <w:b/>
          <w:bCs/>
          <w:sz w:val="23"/>
          <w:szCs w:val="23"/>
        </w:rPr>
      </w:pPr>
      <w:r>
        <w:rPr>
          <w:rFonts w:ascii="Liberation Serif" w:hAnsi="Liberation Serif"/>
          <w:b/>
          <w:bCs/>
          <w:sz w:val="23"/>
          <w:szCs w:val="23"/>
        </w:rPr>
        <w:t>Таблица 4</w:t>
      </w:r>
      <w:r w:rsidR="00DD4374" w:rsidRPr="00DD4374">
        <w:rPr>
          <w:rFonts w:ascii="Liberation Serif" w:hAnsi="Liberation Serif"/>
          <w:b/>
          <w:bCs/>
          <w:sz w:val="23"/>
          <w:szCs w:val="23"/>
        </w:rPr>
        <w:t xml:space="preserve">. Водоохранные зоны, прибрежные защитные полосы водных объектов </w:t>
      </w:r>
    </w:p>
    <w:tbl>
      <w:tblPr>
        <w:tblStyle w:val="af1"/>
        <w:tblW w:w="9634" w:type="dxa"/>
        <w:tblLook w:val="04A0" w:firstRow="1" w:lastRow="0" w:firstColumn="1" w:lastColumn="0" w:noHBand="0" w:noVBand="1"/>
      </w:tblPr>
      <w:tblGrid>
        <w:gridCol w:w="540"/>
        <w:gridCol w:w="1865"/>
        <w:gridCol w:w="2977"/>
        <w:gridCol w:w="1559"/>
        <w:gridCol w:w="2693"/>
      </w:tblGrid>
      <w:tr w:rsidR="00BB015F" w:rsidRPr="00DD4374">
        <w:tc>
          <w:tcPr>
            <w:tcW w:w="5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№ п/п</w:t>
            </w:r>
          </w:p>
        </w:tc>
        <w:tc>
          <w:tcPr>
            <w:tcW w:w="186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Наименование объекта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Размер водоохранной зоны/прибрежной защитной полосы, м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Сведения из кадастра</w:t>
            </w:r>
          </w:p>
        </w:tc>
        <w:tc>
          <w:tcPr>
            <w:tcW w:w="2693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Нормативно-правовой акт</w:t>
            </w:r>
          </w:p>
        </w:tc>
      </w:tr>
      <w:tr w:rsidR="00BB015F" w:rsidRPr="00DD4374">
        <w:trPr>
          <w:trHeight w:val="914"/>
        </w:trPr>
        <w:tc>
          <w:tcPr>
            <w:tcW w:w="5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lastRenderedPageBreak/>
              <w:t>1.</w:t>
            </w:r>
          </w:p>
        </w:tc>
        <w:tc>
          <w:tcPr>
            <w:tcW w:w="186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р. Сылва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Водоохранная зона 200 м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66:31-6.288</w:t>
            </w:r>
          </w:p>
          <w:p w:rsidR="00BB015F" w:rsidRPr="00DD4374" w:rsidRDefault="00BB015F">
            <w:pPr>
              <w:spacing w:line="276" w:lineRule="auto"/>
              <w:jc w:val="both"/>
              <w:rPr>
                <w:rFonts w:ascii="Liberation Serif" w:hAnsi="Liberation Serif"/>
              </w:rPr>
            </w:pPr>
          </w:p>
        </w:tc>
        <w:tc>
          <w:tcPr>
            <w:tcW w:w="2693" w:type="dxa"/>
            <w:vMerge w:val="restart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"Водный кодекс Российской Федерации" от 03.06.2006 N 74-ФЗ (ред. от 01.05.2022)</w:t>
            </w:r>
          </w:p>
        </w:tc>
      </w:tr>
      <w:tr w:rsidR="00BB015F" w:rsidRPr="00DD4374">
        <w:trPr>
          <w:trHeight w:val="914"/>
        </w:trPr>
        <w:tc>
          <w:tcPr>
            <w:tcW w:w="5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</w:t>
            </w:r>
          </w:p>
        </w:tc>
        <w:tc>
          <w:tcPr>
            <w:tcW w:w="186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р. Сылва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Прибрежная защитная зона 50 м 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Береговая полоса 20 м</w:t>
            </w:r>
          </w:p>
        </w:tc>
        <w:tc>
          <w:tcPr>
            <w:tcW w:w="1559" w:type="dxa"/>
          </w:tcPr>
          <w:p w:rsidR="00BB015F" w:rsidRPr="00DD4374" w:rsidRDefault="00183657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183657">
              <w:rPr>
                <w:rFonts w:ascii="Liberation Serif" w:hAnsi="Liberation Serif"/>
              </w:rPr>
              <w:t>66:31-6.284</w:t>
            </w:r>
          </w:p>
        </w:tc>
        <w:tc>
          <w:tcPr>
            <w:tcW w:w="2693" w:type="dxa"/>
            <w:vMerge/>
          </w:tcPr>
          <w:p w:rsidR="00BB015F" w:rsidRPr="00DD4374" w:rsidRDefault="00BB015F">
            <w:pPr>
              <w:spacing w:line="276" w:lineRule="auto"/>
              <w:jc w:val="both"/>
              <w:rPr>
                <w:rFonts w:ascii="Liberation Serif" w:hAnsi="Liberation Serif"/>
              </w:rPr>
            </w:pPr>
          </w:p>
        </w:tc>
      </w:tr>
    </w:tbl>
    <w:p w:rsidR="00BB015F" w:rsidRPr="00DD4374" w:rsidRDefault="00BB015F">
      <w:pPr>
        <w:spacing w:line="276" w:lineRule="auto"/>
        <w:rPr>
          <w:rFonts w:ascii="Liberation Serif" w:hAnsi="Liberation Serif"/>
          <w:b/>
          <w:bCs/>
          <w:sz w:val="23"/>
          <w:szCs w:val="23"/>
        </w:rPr>
      </w:pPr>
    </w:p>
    <w:p w:rsidR="001C34DF" w:rsidRPr="00506A6C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color w:val="000000"/>
          <w:shd w:val="clear" w:color="auto" w:fill="FFFFFF"/>
        </w:rPr>
      </w:pPr>
      <w:r w:rsidRPr="00506A6C">
        <w:rPr>
          <w:rFonts w:ascii="Liberation Serif" w:hAnsi="Liberation Serif"/>
          <w:bCs/>
        </w:rPr>
        <w:t>В соответствии с Водным кодексом РФ</w:t>
      </w:r>
      <w:r>
        <w:rPr>
          <w:rFonts w:ascii="Liberation Serif" w:hAnsi="Liberation Serif"/>
          <w:bCs/>
        </w:rPr>
        <w:t xml:space="preserve"> (N 74-ФЗ от </w:t>
      </w:r>
      <w:r w:rsidRPr="00F205D1">
        <w:rPr>
          <w:rFonts w:ascii="Liberation Serif" w:hAnsi="Liberation Serif"/>
          <w:bCs/>
        </w:rPr>
        <w:t>03.06.2006 (ред. от 25.12.2023) (с изм. и доп., вступ. в силу с 30.12.2023)</w:t>
      </w:r>
      <w:r>
        <w:rPr>
          <w:rFonts w:ascii="Liberation Serif" w:hAnsi="Liberation Serif"/>
          <w:bCs/>
        </w:rPr>
        <w:t>)</w:t>
      </w:r>
      <w:r w:rsidRPr="00506A6C">
        <w:rPr>
          <w:rFonts w:ascii="Liberation Serif" w:hAnsi="Liberation Serif"/>
          <w:bCs/>
        </w:rPr>
        <w:t xml:space="preserve"> в </w:t>
      </w:r>
      <w:r w:rsidRPr="00506A6C">
        <w:rPr>
          <w:rFonts w:ascii="Liberation Serif" w:hAnsi="Liberation Serif"/>
          <w:color w:val="000000"/>
          <w:shd w:val="clear" w:color="auto" w:fill="FFFFFF"/>
        </w:rPr>
        <w:t>границах водоохранных зон запрещаются:</w:t>
      </w:r>
    </w:p>
    <w:p w:rsidR="001C34DF" w:rsidRPr="0067059C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1) использование сточных вод в целях повышения почвенного плодородия;</w:t>
      </w:r>
    </w:p>
    <w:p w:rsidR="001C34DF" w:rsidRPr="0067059C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 xml:space="preserve"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 (за исключением специализированных хранилищ аммиака, метанола, аммиачной селитры и нитрата калия на территориях морских портов, перечень которых утверждается Правительством Российской Федерации, за пределами границ прибрежных защитных полос),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</w:t>
      </w:r>
      <w:proofErr w:type="spellStart"/>
      <w:r w:rsidRPr="0067059C">
        <w:rPr>
          <w:rFonts w:ascii="Liberation Serif" w:hAnsi="Liberation Serif"/>
          <w:bCs/>
        </w:rPr>
        <w:t>рыбохозяйственного</w:t>
      </w:r>
      <w:proofErr w:type="spellEnd"/>
      <w:r w:rsidRPr="0067059C">
        <w:rPr>
          <w:rFonts w:ascii="Liberation Serif" w:hAnsi="Liberation Serif"/>
          <w:bCs/>
        </w:rPr>
        <w:t xml:space="preserve"> значения не установлены;</w:t>
      </w:r>
    </w:p>
    <w:p w:rsidR="001C34DF" w:rsidRPr="0067059C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3) осуществление авиационных мер по борьбе с вредными организмами;</w:t>
      </w:r>
    </w:p>
    <w:p w:rsidR="001C34DF" w:rsidRPr="0067059C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:rsidR="001C34DF" w:rsidRPr="0067059C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5)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:rsidR="001C34DF" w:rsidRPr="0067059C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 xml:space="preserve">6) хранение пестицидов и </w:t>
      </w:r>
      <w:proofErr w:type="spellStart"/>
      <w:r w:rsidRPr="0067059C">
        <w:rPr>
          <w:rFonts w:ascii="Liberation Serif" w:hAnsi="Liberation Serif"/>
          <w:bCs/>
        </w:rPr>
        <w:t>агрохимикатов</w:t>
      </w:r>
      <w:proofErr w:type="spellEnd"/>
      <w:r w:rsidRPr="0067059C">
        <w:rPr>
          <w:rFonts w:ascii="Liberation Serif" w:hAnsi="Liberation Serif"/>
          <w:bCs/>
        </w:rPr>
        <w:t xml:space="preserve"> (за исключением хранения </w:t>
      </w:r>
      <w:proofErr w:type="spellStart"/>
      <w:r w:rsidRPr="0067059C">
        <w:rPr>
          <w:rFonts w:ascii="Liberation Serif" w:hAnsi="Liberation Serif"/>
          <w:bCs/>
        </w:rPr>
        <w:t>агрохимикатов</w:t>
      </w:r>
      <w:proofErr w:type="spellEnd"/>
      <w:r w:rsidRPr="0067059C">
        <w:rPr>
          <w:rFonts w:ascii="Liberation Serif" w:hAnsi="Liberation Serif"/>
          <w:bCs/>
        </w:rPr>
        <w:t xml:space="preserve"> в специализированных хранилищах, размещенных на территориях морских портов за пределами границ прибрежных защитных полос), применение пестицидов и </w:t>
      </w:r>
      <w:proofErr w:type="spellStart"/>
      <w:r w:rsidRPr="0067059C">
        <w:rPr>
          <w:rFonts w:ascii="Liberation Serif" w:hAnsi="Liberation Serif"/>
          <w:bCs/>
        </w:rPr>
        <w:t>агрохимикатов</w:t>
      </w:r>
      <w:proofErr w:type="spellEnd"/>
      <w:r w:rsidRPr="0067059C">
        <w:rPr>
          <w:rFonts w:ascii="Liberation Serif" w:hAnsi="Liberation Serif"/>
          <w:bCs/>
        </w:rPr>
        <w:t>;</w:t>
      </w:r>
    </w:p>
    <w:p w:rsidR="001C34DF" w:rsidRPr="0067059C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7) сброс сточных, в том числе дренажных, вод;</w:t>
      </w:r>
    </w:p>
    <w:p w:rsidR="001C34DF" w:rsidRPr="0067059C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67059C">
        <w:rPr>
          <w:rFonts w:ascii="Liberation Serif" w:hAnsi="Liberation Serif"/>
          <w:bCs/>
        </w:rPr>
        <w:t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 21 февраля 1992 года N 2395-1 "О недрах").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В границах водоохранных зон допускаются проектирование,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засорения, заиления и истощения вод в соответствии с водным законодательством и законодательством в области охраны окружающей среды. </w:t>
      </w:r>
      <w:r>
        <w:rPr>
          <w:rFonts w:ascii="Liberation Serif" w:hAnsi="Liberation Serif"/>
          <w:bCs/>
        </w:rPr>
        <w:t>П</w:t>
      </w:r>
      <w:r w:rsidRPr="00FC41A1">
        <w:rPr>
          <w:rFonts w:ascii="Liberation Serif" w:hAnsi="Liberation Serif"/>
          <w:bCs/>
        </w:rPr>
        <w:t xml:space="preserve">од </w:t>
      </w:r>
      <w:r w:rsidRPr="00FC41A1">
        <w:rPr>
          <w:rFonts w:ascii="Liberation Serif" w:hAnsi="Liberation Serif"/>
          <w:bCs/>
        </w:rPr>
        <w:lastRenderedPageBreak/>
        <w:t>сооружениями, обеспечивающими охрану водных объектов от загрязнения, засорения, заиления и истощения вод, понимаются: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1) централизованные системы водоотведения (канализации), централизованные ливневые системы водоотведения;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2) сооружения и системы для отведения (сброса) сточных вод в централизованные системы водоотведения (в том числе дождевых, талых, инфильтрационных, поливомоечных и дренажных вод), если они предназначены для приема таких вод;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3) локальные очистные сооружения для очистки сточных вод (в том числе дождевых, талых, инфильтрационных, поливомоечных и дренажных вод), обеспечивающие их очистку исходя из нормативов, установленных в соответствии с требованиями законодательства в области охраны окружающей среды и </w:t>
      </w:r>
      <w:r>
        <w:rPr>
          <w:rFonts w:ascii="Liberation Serif" w:hAnsi="Liberation Serif"/>
          <w:bCs/>
        </w:rPr>
        <w:t>ВК РФ</w:t>
      </w:r>
      <w:r w:rsidRPr="00FC41A1">
        <w:rPr>
          <w:rFonts w:ascii="Liberation Serif" w:hAnsi="Liberation Serif"/>
          <w:bCs/>
        </w:rPr>
        <w:t>;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4) сооружения для сбора отходов производства и потребления, а также сооружения и системы для отведения (сброса) сточных вод (в том числе дождевых, талых, инфильтрационных, поливомоечных и дренажных вод) в приемники, изготовленные из водонепроницаемых материалов;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5) сооружения, обеспечивающие защиту водных объектов и прилегающих к ним территорий от разливов нефти и </w:t>
      </w:r>
      <w:proofErr w:type="gramStart"/>
      <w:r w:rsidRPr="00FC41A1">
        <w:rPr>
          <w:rFonts w:ascii="Liberation Serif" w:hAnsi="Liberation Serif"/>
          <w:bCs/>
        </w:rPr>
        <w:t>нефтепродуктов</w:t>
      </w:r>
      <w:proofErr w:type="gramEnd"/>
      <w:r w:rsidRPr="00FC41A1">
        <w:rPr>
          <w:rFonts w:ascii="Liberation Serif" w:hAnsi="Liberation Serif"/>
          <w:bCs/>
        </w:rPr>
        <w:t xml:space="preserve"> и иного негативного воздействия на окружающую среду.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В отношении территорий ведения гражданами садоводства или огородничества для собственных нужд, размещенных в границах водоохранных зон и не оборудованных сооружениями для очистки сточных вод, до момента их оборудования такими сооружениями и (или) подключения к системам, указанным в пункте 1 части 16 </w:t>
      </w:r>
      <w:r>
        <w:rPr>
          <w:rFonts w:ascii="Liberation Serif" w:hAnsi="Liberation Serif"/>
          <w:bCs/>
        </w:rPr>
        <w:t>ст. 65 ВК РФ</w:t>
      </w:r>
      <w:r w:rsidRPr="00FC41A1">
        <w:rPr>
          <w:rFonts w:ascii="Liberation Serif" w:hAnsi="Liberation Serif"/>
          <w:bCs/>
        </w:rPr>
        <w:t>, допускается применение приемников, изготовленных из водонепроницаемых материалов, предотвращающих поступление загрязняющих веществ, иных веществ и микроорганизмов в окружающую среду.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На территориях, расположенных в границах водоохранных зон и занятых защитными лесами, особо защитными участками лесов, наряду с ограничениями, установленными частью 15 </w:t>
      </w:r>
      <w:r>
        <w:rPr>
          <w:rFonts w:ascii="Liberation Serif" w:hAnsi="Liberation Serif"/>
          <w:bCs/>
        </w:rPr>
        <w:t>ст. 65 ВК РФ</w:t>
      </w:r>
      <w:r w:rsidRPr="00FC41A1">
        <w:rPr>
          <w:rFonts w:ascii="Liberation Serif" w:hAnsi="Liberation Serif"/>
          <w:bCs/>
        </w:rPr>
        <w:t>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</w:r>
    </w:p>
    <w:p w:rsidR="001C34DF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 xml:space="preserve">Строительство, реконструкция и эксплуатация специализированных хранилищ </w:t>
      </w:r>
      <w:proofErr w:type="spellStart"/>
      <w:r w:rsidRPr="00FC41A1">
        <w:rPr>
          <w:rFonts w:ascii="Liberation Serif" w:hAnsi="Liberation Serif"/>
          <w:bCs/>
        </w:rPr>
        <w:t>агрохимикатов</w:t>
      </w:r>
      <w:proofErr w:type="spellEnd"/>
      <w:r w:rsidRPr="00FC41A1">
        <w:rPr>
          <w:rFonts w:ascii="Liberation Serif" w:hAnsi="Liberation Serif"/>
          <w:bCs/>
        </w:rPr>
        <w:t>, аммиака, метанола, аммиачной селитры и нитрата калия допускаются при условии оборудования таких хранилищ сооружениями и системами, предотвращающими загрязнение водных объектов.</w:t>
      </w:r>
      <w:r>
        <w:rPr>
          <w:rFonts w:ascii="Liberation Serif" w:hAnsi="Liberation Serif"/>
          <w:bCs/>
        </w:rPr>
        <w:t xml:space="preserve"> 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В границах прибрежных защитных полос наряду с установленными частью 15 ст</w:t>
      </w:r>
      <w:r>
        <w:rPr>
          <w:rFonts w:ascii="Liberation Serif" w:hAnsi="Liberation Serif"/>
          <w:bCs/>
        </w:rPr>
        <w:t>. 65 ВК РФ</w:t>
      </w:r>
      <w:r w:rsidRPr="00FC41A1">
        <w:rPr>
          <w:rFonts w:ascii="Liberation Serif" w:hAnsi="Liberation Serif"/>
          <w:bCs/>
        </w:rPr>
        <w:t xml:space="preserve"> ограничениями запрещаются: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1) распашка земель;</w:t>
      </w:r>
    </w:p>
    <w:p w:rsidR="001C34DF" w:rsidRPr="00FC41A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2) размещение отвалов размываемых грунтов;</w:t>
      </w:r>
    </w:p>
    <w:p w:rsidR="001C34DF" w:rsidRPr="00F205D1" w:rsidRDefault="001C34DF" w:rsidP="001C34DF">
      <w:pPr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FC41A1">
        <w:rPr>
          <w:rFonts w:ascii="Liberation Serif" w:hAnsi="Liberation Serif"/>
          <w:bCs/>
        </w:rPr>
        <w:t>3) выпас сельскохозяйственных животных и организация для них летних лагерей, ванн.</w:t>
      </w:r>
    </w:p>
    <w:p w:rsidR="00691978" w:rsidRDefault="00691978" w:rsidP="00CF53D7">
      <w:pPr>
        <w:spacing w:line="276" w:lineRule="auto"/>
        <w:ind w:firstLine="709"/>
        <w:jc w:val="both"/>
        <w:rPr>
          <w:rFonts w:ascii="Liberation Serif" w:hAnsi="Liberation Serif"/>
          <w:b/>
          <w:bCs/>
        </w:rPr>
      </w:pPr>
    </w:p>
    <w:p w:rsidR="00CF53D7" w:rsidRPr="00F205D1" w:rsidRDefault="00CF53D7" w:rsidP="00CF53D7">
      <w:pPr>
        <w:spacing w:line="276" w:lineRule="auto"/>
        <w:ind w:firstLine="709"/>
        <w:jc w:val="both"/>
        <w:rPr>
          <w:rFonts w:ascii="Liberation Serif" w:hAnsi="Liberation Serif"/>
          <w:b/>
          <w:bCs/>
        </w:rPr>
      </w:pPr>
      <w:r w:rsidRPr="00F205D1">
        <w:rPr>
          <w:rFonts w:ascii="Liberation Serif" w:hAnsi="Liberation Serif"/>
          <w:b/>
          <w:bCs/>
        </w:rPr>
        <w:t xml:space="preserve">Таблица </w:t>
      </w:r>
      <w:r>
        <w:rPr>
          <w:rFonts w:ascii="Liberation Serif" w:hAnsi="Liberation Serif"/>
          <w:b/>
          <w:bCs/>
        </w:rPr>
        <w:t>5</w:t>
      </w:r>
      <w:r w:rsidRPr="00F205D1">
        <w:rPr>
          <w:rFonts w:ascii="Liberation Serif" w:hAnsi="Liberation Serif"/>
          <w:b/>
          <w:bCs/>
        </w:rPr>
        <w:t xml:space="preserve">. Границы зон затопления, подтопления </w:t>
      </w:r>
    </w:p>
    <w:tbl>
      <w:tblPr>
        <w:tblStyle w:val="af1"/>
        <w:tblW w:w="9209" w:type="dxa"/>
        <w:jc w:val="center"/>
        <w:tblLook w:val="04A0" w:firstRow="1" w:lastRow="0" w:firstColumn="1" w:lastColumn="0" w:noHBand="0" w:noVBand="1"/>
      </w:tblPr>
      <w:tblGrid>
        <w:gridCol w:w="988"/>
        <w:gridCol w:w="6520"/>
        <w:gridCol w:w="1701"/>
      </w:tblGrid>
      <w:tr w:rsidR="00CF53D7" w:rsidRPr="00617846" w:rsidTr="001B1AFB">
        <w:trPr>
          <w:jc w:val="center"/>
        </w:trPr>
        <w:tc>
          <w:tcPr>
            <w:tcW w:w="988" w:type="dxa"/>
          </w:tcPr>
          <w:p w:rsidR="00CF53D7" w:rsidRPr="00617846" w:rsidRDefault="00CF53D7" w:rsidP="00114392">
            <w:pPr>
              <w:spacing w:line="276" w:lineRule="auto"/>
              <w:ind w:right="131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 xml:space="preserve">№ </w:t>
            </w:r>
            <w:proofErr w:type="spellStart"/>
            <w:r w:rsidRPr="00617846">
              <w:rPr>
                <w:rFonts w:ascii="Liberation Serif" w:hAnsi="Liberation Serif"/>
              </w:rPr>
              <w:t>пп</w:t>
            </w:r>
            <w:proofErr w:type="spellEnd"/>
          </w:p>
        </w:tc>
        <w:tc>
          <w:tcPr>
            <w:tcW w:w="6520" w:type="dxa"/>
          </w:tcPr>
          <w:p w:rsidR="00CF53D7" w:rsidRPr="00617846" w:rsidRDefault="00CF53D7" w:rsidP="00114392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>Наименование объекта</w:t>
            </w:r>
          </w:p>
        </w:tc>
        <w:tc>
          <w:tcPr>
            <w:tcW w:w="1701" w:type="dxa"/>
          </w:tcPr>
          <w:p w:rsidR="00CF53D7" w:rsidRPr="00617846" w:rsidRDefault="00CF53D7" w:rsidP="00114392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t xml:space="preserve">Сведения </w:t>
            </w:r>
            <w:r w:rsidR="00114392">
              <w:rPr>
                <w:rFonts w:ascii="Liberation Serif" w:hAnsi="Liberation Serif"/>
              </w:rPr>
              <w:t>ЕГРН</w:t>
            </w:r>
          </w:p>
        </w:tc>
      </w:tr>
      <w:tr w:rsidR="001B1AFB" w:rsidRPr="00617846" w:rsidTr="00114392">
        <w:trPr>
          <w:jc w:val="center"/>
        </w:trPr>
        <w:tc>
          <w:tcPr>
            <w:tcW w:w="988" w:type="dxa"/>
          </w:tcPr>
          <w:p w:rsidR="001B1AFB" w:rsidRPr="00617846" w:rsidRDefault="001B1AFB" w:rsidP="00114392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17846">
              <w:rPr>
                <w:rFonts w:ascii="Liberation Serif" w:hAnsi="Liberation Serif"/>
              </w:rPr>
              <w:lastRenderedPageBreak/>
              <w:t>1.</w:t>
            </w:r>
          </w:p>
        </w:tc>
        <w:tc>
          <w:tcPr>
            <w:tcW w:w="8221" w:type="dxa"/>
            <w:gridSpan w:val="2"/>
          </w:tcPr>
          <w:p w:rsidR="001B1AFB" w:rsidRPr="00617846" w:rsidRDefault="001B1AFB" w:rsidP="00114392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Зона подтопления</w:t>
            </w:r>
            <w:r w:rsidR="00114392">
              <w:rPr>
                <w:rFonts w:ascii="Liberation Serif" w:hAnsi="Liberation Serif"/>
              </w:rPr>
              <w:t xml:space="preserve"> р. Сылва</w:t>
            </w:r>
          </w:p>
        </w:tc>
      </w:tr>
      <w:tr w:rsidR="00640835" w:rsidRPr="00617846" w:rsidTr="001B1AFB">
        <w:trPr>
          <w:jc w:val="center"/>
        </w:trPr>
        <w:tc>
          <w:tcPr>
            <w:tcW w:w="988" w:type="dxa"/>
          </w:tcPr>
          <w:p w:rsidR="00640835" w:rsidRPr="00617846" w:rsidRDefault="00640835" w:rsidP="00640835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1.1.</w:t>
            </w:r>
          </w:p>
        </w:tc>
        <w:tc>
          <w:tcPr>
            <w:tcW w:w="6520" w:type="dxa"/>
          </w:tcPr>
          <w:p w:rsidR="00640835" w:rsidRPr="00BE06ED" w:rsidRDefault="00640835" w:rsidP="00640835">
            <w:r w:rsidRPr="00BE06ED">
              <w:t>умеренное подтопление (глубина залегания грунтовых вод от 0,3-0,7 до 1,2-2 м)</w:t>
            </w:r>
          </w:p>
        </w:tc>
        <w:tc>
          <w:tcPr>
            <w:tcW w:w="1701" w:type="dxa"/>
          </w:tcPr>
          <w:p w:rsidR="00640835" w:rsidRPr="00A422DD" w:rsidRDefault="00640835" w:rsidP="00640835">
            <w:r w:rsidRPr="00A422DD">
              <w:t>66:31-6.433</w:t>
            </w:r>
          </w:p>
        </w:tc>
      </w:tr>
      <w:tr w:rsidR="00640835" w:rsidRPr="00617846" w:rsidTr="001B1AFB">
        <w:trPr>
          <w:jc w:val="center"/>
        </w:trPr>
        <w:tc>
          <w:tcPr>
            <w:tcW w:w="988" w:type="dxa"/>
          </w:tcPr>
          <w:p w:rsidR="00640835" w:rsidRPr="00617846" w:rsidRDefault="00640835" w:rsidP="00640835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1.2.</w:t>
            </w:r>
          </w:p>
        </w:tc>
        <w:tc>
          <w:tcPr>
            <w:tcW w:w="6520" w:type="dxa"/>
          </w:tcPr>
          <w:p w:rsidR="00640835" w:rsidRPr="00BE06ED" w:rsidRDefault="00640835" w:rsidP="00640835">
            <w:r w:rsidRPr="00BE06ED">
              <w:t>слабое подтопление (глубина залегания грунтовых вод от 2 до 3 м)</w:t>
            </w:r>
          </w:p>
        </w:tc>
        <w:tc>
          <w:tcPr>
            <w:tcW w:w="1701" w:type="dxa"/>
          </w:tcPr>
          <w:p w:rsidR="00640835" w:rsidRPr="00A422DD" w:rsidRDefault="00640835" w:rsidP="00640835">
            <w:r w:rsidRPr="00A422DD">
              <w:t>66:31-6.431</w:t>
            </w:r>
          </w:p>
        </w:tc>
      </w:tr>
      <w:tr w:rsidR="00640835" w:rsidRPr="00617846" w:rsidTr="001B1AFB">
        <w:trPr>
          <w:jc w:val="center"/>
        </w:trPr>
        <w:tc>
          <w:tcPr>
            <w:tcW w:w="988" w:type="dxa"/>
          </w:tcPr>
          <w:p w:rsidR="00640835" w:rsidRPr="00617846" w:rsidRDefault="00640835" w:rsidP="00640835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1.3.</w:t>
            </w:r>
          </w:p>
        </w:tc>
        <w:tc>
          <w:tcPr>
            <w:tcW w:w="6520" w:type="dxa"/>
          </w:tcPr>
          <w:p w:rsidR="00640835" w:rsidRDefault="00640835" w:rsidP="00640835">
            <w:r w:rsidRPr="00BE06ED">
              <w:t>сильное подтопление (глубина залегания грунтовых вод менее 0,3 м)</w:t>
            </w:r>
          </w:p>
        </w:tc>
        <w:tc>
          <w:tcPr>
            <w:tcW w:w="1701" w:type="dxa"/>
          </w:tcPr>
          <w:p w:rsidR="00640835" w:rsidRDefault="00640835" w:rsidP="00640835">
            <w:r w:rsidRPr="00A422DD">
              <w:t>66:31-6.432</w:t>
            </w:r>
          </w:p>
        </w:tc>
      </w:tr>
      <w:tr w:rsidR="001B1AFB" w:rsidRPr="00617846" w:rsidTr="00114392">
        <w:trPr>
          <w:jc w:val="center"/>
        </w:trPr>
        <w:tc>
          <w:tcPr>
            <w:tcW w:w="988" w:type="dxa"/>
          </w:tcPr>
          <w:p w:rsidR="001B1AFB" w:rsidRPr="00617846" w:rsidRDefault="001B1AFB" w:rsidP="00640835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2.</w:t>
            </w:r>
          </w:p>
        </w:tc>
        <w:tc>
          <w:tcPr>
            <w:tcW w:w="8221" w:type="dxa"/>
            <w:gridSpan w:val="2"/>
          </w:tcPr>
          <w:p w:rsidR="001B1AFB" w:rsidRPr="00617846" w:rsidRDefault="001B1AFB" w:rsidP="00640835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40835">
              <w:t>Зона затопления</w:t>
            </w:r>
            <w:r w:rsidR="00114392">
              <w:t xml:space="preserve"> р. Сылва</w:t>
            </w:r>
          </w:p>
        </w:tc>
      </w:tr>
      <w:tr w:rsidR="00640835" w:rsidRPr="00617846" w:rsidTr="001B1AFB">
        <w:trPr>
          <w:jc w:val="center"/>
        </w:trPr>
        <w:tc>
          <w:tcPr>
            <w:tcW w:w="988" w:type="dxa"/>
          </w:tcPr>
          <w:p w:rsidR="00640835" w:rsidRDefault="00640835" w:rsidP="00640835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2.1.</w:t>
            </w:r>
          </w:p>
        </w:tc>
        <w:tc>
          <w:tcPr>
            <w:tcW w:w="6520" w:type="dxa"/>
          </w:tcPr>
          <w:p w:rsidR="00640835" w:rsidRPr="00640835" w:rsidRDefault="001B1AFB" w:rsidP="00640835">
            <w:proofErr w:type="spellStart"/>
            <w:r>
              <w:t>не</w:t>
            </w:r>
            <w:r w:rsidR="00640835" w:rsidRPr="00640835">
              <w:t>зарегулированные</w:t>
            </w:r>
            <w:proofErr w:type="spellEnd"/>
            <w:r w:rsidR="00640835" w:rsidRPr="00640835">
              <w:t xml:space="preserve"> водотоки и естественные водоемы при половодьях и паводках однопроцентной обеспеченности</w:t>
            </w:r>
          </w:p>
        </w:tc>
        <w:tc>
          <w:tcPr>
            <w:tcW w:w="1701" w:type="dxa"/>
          </w:tcPr>
          <w:p w:rsidR="00640835" w:rsidRPr="00617846" w:rsidRDefault="00640835" w:rsidP="00640835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640835">
              <w:rPr>
                <w:rFonts w:ascii="Liberation Serif" w:hAnsi="Liberation Serif"/>
              </w:rPr>
              <w:t>66:31-6.430</w:t>
            </w:r>
          </w:p>
        </w:tc>
      </w:tr>
    </w:tbl>
    <w:p w:rsidR="00BB015F" w:rsidRPr="00DD4374" w:rsidRDefault="00BB015F">
      <w:pPr>
        <w:spacing w:line="276" w:lineRule="auto"/>
        <w:rPr>
          <w:rFonts w:ascii="Liberation Serif" w:hAnsi="Liberation Serif"/>
          <w:bCs/>
        </w:rPr>
      </w:pP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  <w:b/>
          <w:bCs/>
          <w:sz w:val="23"/>
          <w:szCs w:val="23"/>
        </w:rPr>
      </w:pPr>
      <w:r w:rsidRPr="00DD4374">
        <w:rPr>
          <w:rFonts w:ascii="Liberation Serif" w:hAnsi="Liberation Serif"/>
          <w:b/>
          <w:bCs/>
          <w:sz w:val="23"/>
          <w:szCs w:val="23"/>
        </w:rPr>
        <w:t xml:space="preserve">Таблица 6. Охранные зоны и санитарные разрывы (санитарные полосы отчуждения) инженерных коммуникаций и объектов </w:t>
      </w:r>
    </w:p>
    <w:tbl>
      <w:tblPr>
        <w:tblStyle w:val="af1"/>
        <w:tblW w:w="9773" w:type="dxa"/>
        <w:tblLook w:val="04A0" w:firstRow="1" w:lastRow="0" w:firstColumn="1" w:lastColumn="0" w:noHBand="0" w:noVBand="1"/>
      </w:tblPr>
      <w:tblGrid>
        <w:gridCol w:w="800"/>
        <w:gridCol w:w="3590"/>
        <w:gridCol w:w="2545"/>
        <w:gridCol w:w="2838"/>
      </w:tblGrid>
      <w:tr w:rsidR="00BB015F" w:rsidRPr="00DD4374">
        <w:trPr>
          <w:tblHeader/>
        </w:trPr>
        <w:tc>
          <w:tcPr>
            <w:tcW w:w="80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b/>
                <w:bCs/>
                <w:sz w:val="23"/>
                <w:szCs w:val="23"/>
              </w:rPr>
            </w:pPr>
            <w:r w:rsidRPr="00DD4374">
              <w:rPr>
                <w:rFonts w:ascii="Liberation Serif" w:hAnsi="Liberation Serif"/>
                <w:b/>
                <w:bCs/>
                <w:sz w:val="23"/>
                <w:szCs w:val="23"/>
              </w:rPr>
              <w:t xml:space="preserve">№ </w:t>
            </w:r>
            <w:proofErr w:type="spellStart"/>
            <w:r w:rsidRPr="00DD4374">
              <w:rPr>
                <w:rFonts w:ascii="Liberation Serif" w:hAnsi="Liberation Serif"/>
                <w:b/>
                <w:bCs/>
                <w:sz w:val="23"/>
                <w:szCs w:val="23"/>
              </w:rPr>
              <w:t>пп</w:t>
            </w:r>
            <w:proofErr w:type="spellEnd"/>
          </w:p>
        </w:tc>
        <w:tc>
          <w:tcPr>
            <w:tcW w:w="359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b/>
                <w:bCs/>
                <w:sz w:val="23"/>
                <w:szCs w:val="23"/>
              </w:rPr>
            </w:pPr>
            <w:r w:rsidRPr="00DD4374">
              <w:rPr>
                <w:rFonts w:ascii="Liberation Serif" w:hAnsi="Liberation Serif"/>
                <w:b/>
                <w:bCs/>
                <w:sz w:val="23"/>
                <w:szCs w:val="23"/>
              </w:rPr>
              <w:t>Наименование объекта</w:t>
            </w:r>
          </w:p>
        </w:tc>
        <w:tc>
          <w:tcPr>
            <w:tcW w:w="254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b/>
                <w:bCs/>
                <w:sz w:val="23"/>
                <w:szCs w:val="23"/>
              </w:rPr>
            </w:pPr>
            <w:r w:rsidRPr="00DD4374">
              <w:rPr>
                <w:rFonts w:ascii="Liberation Serif" w:hAnsi="Liberation Serif"/>
                <w:b/>
                <w:bCs/>
                <w:sz w:val="23"/>
                <w:szCs w:val="23"/>
              </w:rPr>
              <w:t>Размер охранной зоны</w:t>
            </w:r>
          </w:p>
        </w:tc>
        <w:tc>
          <w:tcPr>
            <w:tcW w:w="283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b/>
                <w:bCs/>
                <w:sz w:val="23"/>
                <w:szCs w:val="23"/>
              </w:rPr>
            </w:pPr>
            <w:r w:rsidRPr="00DD4374">
              <w:rPr>
                <w:rFonts w:ascii="Liberation Serif" w:hAnsi="Liberation Serif"/>
                <w:b/>
                <w:bCs/>
                <w:sz w:val="23"/>
                <w:szCs w:val="23"/>
              </w:rPr>
              <w:t>Нормативно-правовой акт</w:t>
            </w:r>
          </w:p>
        </w:tc>
      </w:tr>
      <w:tr w:rsidR="00BB015F" w:rsidRPr="00DD4374">
        <w:tc>
          <w:tcPr>
            <w:tcW w:w="800" w:type="dxa"/>
          </w:tcPr>
          <w:p w:rsidR="00BB015F" w:rsidRPr="00DD4374" w:rsidRDefault="00DD4374" w:rsidP="00336AB5">
            <w:pPr>
              <w:spacing w:line="276" w:lineRule="auto"/>
              <w:jc w:val="both"/>
              <w:rPr>
                <w:rFonts w:ascii="Liberation Serif" w:hAnsi="Liberation Serif"/>
                <w:bCs/>
                <w:sz w:val="23"/>
                <w:szCs w:val="23"/>
              </w:rPr>
            </w:pPr>
            <w:r w:rsidRPr="00DD4374">
              <w:rPr>
                <w:rFonts w:ascii="Liberation Serif" w:hAnsi="Liberation Serif"/>
                <w:bCs/>
                <w:sz w:val="23"/>
                <w:szCs w:val="23"/>
              </w:rPr>
              <w:t>1</w:t>
            </w:r>
            <w:r w:rsidR="00336AB5">
              <w:rPr>
                <w:rFonts w:ascii="Liberation Serif" w:hAnsi="Liberation Serif"/>
                <w:bCs/>
                <w:sz w:val="23"/>
                <w:szCs w:val="23"/>
              </w:rPr>
              <w:t>.</w:t>
            </w:r>
          </w:p>
        </w:tc>
        <w:tc>
          <w:tcPr>
            <w:tcW w:w="359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bCs/>
                <w:sz w:val="23"/>
                <w:szCs w:val="23"/>
              </w:rPr>
            </w:pPr>
            <w:r w:rsidRPr="00DD4374">
              <w:rPr>
                <w:rFonts w:ascii="Liberation Serif" w:hAnsi="Liberation Serif"/>
                <w:bCs/>
                <w:sz w:val="23"/>
                <w:szCs w:val="23"/>
              </w:rPr>
              <w:t xml:space="preserve">ВЛ 10 </w:t>
            </w:r>
            <w:proofErr w:type="spellStart"/>
            <w:r w:rsidRPr="00DD4374">
              <w:rPr>
                <w:rFonts w:ascii="Liberation Serif" w:hAnsi="Liberation Serif"/>
                <w:bCs/>
                <w:sz w:val="23"/>
                <w:szCs w:val="23"/>
              </w:rPr>
              <w:t>кВ</w:t>
            </w:r>
            <w:proofErr w:type="spellEnd"/>
            <w:r w:rsidR="00336AB5">
              <w:rPr>
                <w:rFonts w:ascii="Liberation Serif" w:hAnsi="Liberation Serif"/>
                <w:bCs/>
                <w:sz w:val="23"/>
                <w:szCs w:val="23"/>
              </w:rPr>
              <w:t xml:space="preserve"> (</w:t>
            </w:r>
            <w:r w:rsidR="00336AB5" w:rsidRPr="00336AB5">
              <w:rPr>
                <w:rFonts w:ascii="Liberation Serif" w:hAnsi="Liberation Serif"/>
                <w:bCs/>
                <w:sz w:val="23"/>
                <w:szCs w:val="23"/>
              </w:rPr>
              <w:t>66:31-6.27</w:t>
            </w:r>
            <w:r w:rsidR="00336AB5">
              <w:rPr>
                <w:rFonts w:ascii="Liberation Serif" w:hAnsi="Liberation Serif"/>
                <w:bCs/>
                <w:sz w:val="23"/>
                <w:szCs w:val="23"/>
              </w:rPr>
              <w:t>)</w:t>
            </w:r>
          </w:p>
        </w:tc>
        <w:tc>
          <w:tcPr>
            <w:tcW w:w="254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bCs/>
                <w:sz w:val="23"/>
                <w:szCs w:val="23"/>
              </w:rPr>
            </w:pPr>
            <w:r w:rsidRPr="00DD4374">
              <w:rPr>
                <w:rFonts w:ascii="Liberation Serif" w:hAnsi="Liberation Serif"/>
                <w:bCs/>
                <w:sz w:val="23"/>
                <w:szCs w:val="23"/>
              </w:rPr>
              <w:t>10 м от крайнего провода</w:t>
            </w:r>
          </w:p>
        </w:tc>
        <w:tc>
          <w:tcPr>
            <w:tcW w:w="283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bCs/>
                <w:sz w:val="23"/>
                <w:szCs w:val="23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Постановление Правительства РФ от 24.02.2009 года №160 (редакция от 21.12.2018)</w:t>
            </w:r>
          </w:p>
        </w:tc>
      </w:tr>
    </w:tbl>
    <w:p w:rsidR="00BB015F" w:rsidRPr="00DD4374" w:rsidRDefault="00BB015F">
      <w:pPr>
        <w:spacing w:line="276" w:lineRule="auto"/>
        <w:rPr>
          <w:rFonts w:ascii="Liberation Serif" w:hAnsi="Liberation Serif"/>
          <w:b/>
          <w:bCs/>
          <w:iCs/>
          <w:szCs w:val="28"/>
        </w:rPr>
      </w:pPr>
    </w:p>
    <w:p w:rsidR="00BB015F" w:rsidRPr="00DD4374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96" w:name="_Toc166424792"/>
      <w:r w:rsidRPr="00DD4374">
        <w:rPr>
          <w:rFonts w:ascii="Liberation Serif" w:hAnsi="Liberation Serif" w:cs="Times New Roman"/>
        </w:rPr>
        <w:t>3.10. Лесничества и лесопарки</w:t>
      </w:r>
      <w:bookmarkEnd w:id="96"/>
    </w:p>
    <w:p w:rsidR="00BB015F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На территории Шалинского городского округа Приказом Рослесхоза от 27.12.2021 г. №995 созданы и установлены границы лесопарка «Городские леса Шалинского городского округа», в соответствии с Уведомлением </w:t>
      </w:r>
      <w:proofErr w:type="spellStart"/>
      <w:r w:rsidRPr="00DD4374">
        <w:rPr>
          <w:rFonts w:ascii="Liberation Serif" w:hAnsi="Liberation Serif"/>
        </w:rPr>
        <w:t>Росреестра</w:t>
      </w:r>
      <w:proofErr w:type="spellEnd"/>
      <w:r w:rsidRPr="00DD4374">
        <w:rPr>
          <w:rFonts w:ascii="Liberation Serif" w:hAnsi="Liberation Serif"/>
        </w:rPr>
        <w:t xml:space="preserve"> от 21.01.2022 г. №3.13-00285/22 внесены в ЕГРН городские леса на площади 1379,4256 га. В границах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городских лесов </w:t>
      </w:r>
      <w:r w:rsidRPr="00DD4374">
        <w:rPr>
          <w:rFonts w:ascii="Liberation Serif" w:hAnsi="Liberation Serif"/>
          <w:b/>
        </w:rPr>
        <w:t>нет</w:t>
      </w:r>
      <w:r w:rsidRPr="00DD4374">
        <w:rPr>
          <w:rFonts w:ascii="Liberation Serif" w:hAnsi="Liberation Serif"/>
        </w:rPr>
        <w:t>.</w:t>
      </w:r>
    </w:p>
    <w:p w:rsidR="00114392" w:rsidRPr="00DD4374" w:rsidRDefault="00114392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На территории Шалинского городского округа установлены границы Шалинского лесничества (реестровый номер в ЕГРН </w:t>
      </w:r>
      <w:r w:rsidRPr="00114392">
        <w:rPr>
          <w:rFonts w:ascii="Liberation Serif" w:hAnsi="Liberation Serif"/>
        </w:rPr>
        <w:t>66:00-6.874</w:t>
      </w:r>
      <w:r>
        <w:rPr>
          <w:rFonts w:ascii="Liberation Serif" w:hAnsi="Liberation Serif"/>
        </w:rPr>
        <w:t>). Границы лесничества отображены на карте зон с особыми условиями использования территории.</w:t>
      </w:r>
    </w:p>
    <w:p w:rsidR="00BB015F" w:rsidRPr="00DD4374" w:rsidRDefault="00DD4374">
      <w:pPr>
        <w:pStyle w:val="2"/>
        <w:spacing w:before="240" w:line="276" w:lineRule="auto"/>
        <w:jc w:val="both"/>
        <w:rPr>
          <w:rFonts w:ascii="Liberation Serif" w:hAnsi="Liberation Serif" w:cs="Times New Roman"/>
        </w:rPr>
      </w:pPr>
      <w:bookmarkStart w:id="97" w:name="_Toc166424793"/>
      <w:r w:rsidRPr="00DD4374">
        <w:rPr>
          <w:rFonts w:ascii="Liberation Serif" w:hAnsi="Liberation Serif" w:cs="Times New Roman"/>
        </w:rPr>
        <w:t>3.11. Перечень и характеристика основных факторов риска возникновения чрезвычайных ситуаций природного и техногенного характера</w:t>
      </w:r>
      <w:bookmarkEnd w:id="97"/>
    </w:p>
    <w:p w:rsidR="00BB015F" w:rsidRPr="00DD4374" w:rsidRDefault="00DD4374">
      <w:pPr>
        <w:pStyle w:val="Default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Согласно ГОСТ Р 22.0.02-2016 «Безопасность в чрезвычайных ситуациях. Термины и определения», чрезвычайная ситуация (ЧС) – это обстановка на определенной территории, сложившаяся в результате аварии, опасного природного явления, катастрофы, стихийного или иного бедствия, которые могут повлечь или повлекли за собой человеческие жертвы, ущерб здоровью людей или окружающей среде, значительные материальные потери и нарушение условий жизнедеятельности людей. </w:t>
      </w:r>
    </w:p>
    <w:p w:rsidR="00BB015F" w:rsidRPr="00DD4374" w:rsidRDefault="00DD4374">
      <w:pPr>
        <w:pStyle w:val="Default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Источниками ЧС являются: опасное техногенное происшествие, авария, катастрофа, опасное природное явление, стихийное бедствие, широко распространенная инфекционная болезнь людей, сельскохозяйственных животных и растений, в результате чего произошла или может возникнуть чрезвычайная ситуация. </w:t>
      </w:r>
    </w:p>
    <w:p w:rsidR="00BB015F" w:rsidRPr="00DD4374" w:rsidRDefault="00DD4374">
      <w:pPr>
        <w:pStyle w:val="Default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Различают ЧС по характеру источника (природные, техногенные, биолого-социальные). 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</w:rPr>
        <w:t xml:space="preserve">Согласно постановлению Правительства РФ от 21.05.07 г. № 304 ЧС классифицируются в зависимости от количества людей, пострадавших в этих ситуациях, размера материального ущерба, а также границ зон распространения поражающих факторов </w:t>
      </w:r>
      <w:r w:rsidRPr="00DD4374">
        <w:rPr>
          <w:rFonts w:ascii="Liberation Serif" w:hAnsi="Liberation Serif"/>
        </w:rPr>
        <w:lastRenderedPageBreak/>
        <w:t>ЧС и подразделяются на локальные, муниципальные, межмуниципальные, региональные, межрегиональные и федеральные.</w:t>
      </w:r>
    </w:p>
    <w:p w:rsidR="00BB015F" w:rsidRPr="00DD4374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98" w:name="_Toc166424794"/>
      <w:r w:rsidRPr="00DD4374">
        <w:rPr>
          <w:rFonts w:ascii="Liberation Serif" w:hAnsi="Liberation Serif" w:cs="Times New Roman"/>
          <w:sz w:val="23"/>
          <w:szCs w:val="23"/>
        </w:rPr>
        <w:t xml:space="preserve">3.11.1. </w:t>
      </w:r>
      <w:r w:rsidRPr="00DD4374">
        <w:rPr>
          <w:rFonts w:ascii="Liberation Serif" w:hAnsi="Liberation Serif" w:cs="Times New Roman"/>
        </w:rPr>
        <w:t>Анализ возможных последствий ЧС техногенного характера.</w:t>
      </w:r>
      <w:bookmarkEnd w:id="98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На автопарковках (открытых), возможны аварии автотранспорта с выбросом СУГ и разливом бензина, его воспламенением и детонацией. 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Возникновение поражающих факторов пожара, представляющих опасность для людей, здания и хранящихся автомобилей возможно в случае:</w:t>
      </w:r>
    </w:p>
    <w:p w:rsidR="00BB015F" w:rsidRPr="00DD4374" w:rsidRDefault="00DD4374" w:rsidP="009B0F8E">
      <w:pPr>
        <w:numPr>
          <w:ilvl w:val="0"/>
          <w:numId w:val="30"/>
        </w:numPr>
        <w:shd w:val="clear" w:color="auto" w:fill="FFFFFF"/>
        <w:tabs>
          <w:tab w:val="left" w:pos="540"/>
          <w:tab w:val="left" w:pos="90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 разгерметизации газобаллонного оборудования и топливных баков автомобилей, в том числе и связанных с аварией транспортных средств;</w:t>
      </w:r>
    </w:p>
    <w:p w:rsidR="00BB015F" w:rsidRPr="00DD4374" w:rsidRDefault="00DD4374" w:rsidP="009B0F8E">
      <w:pPr>
        <w:numPr>
          <w:ilvl w:val="0"/>
          <w:numId w:val="30"/>
        </w:numPr>
        <w:shd w:val="clear" w:color="auto" w:fill="FFFFFF"/>
        <w:tabs>
          <w:tab w:val="left" w:pos="540"/>
          <w:tab w:val="left" w:pos="90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нарушений правил эксплуатации электрооборудования, в том числе и на автомобиле;</w:t>
      </w:r>
    </w:p>
    <w:p w:rsidR="00BB015F" w:rsidRPr="00DD4374" w:rsidRDefault="00DD4374" w:rsidP="009B0F8E">
      <w:pPr>
        <w:numPr>
          <w:ilvl w:val="0"/>
          <w:numId w:val="30"/>
        </w:numPr>
        <w:shd w:val="clear" w:color="auto" w:fill="FFFFFF"/>
        <w:tabs>
          <w:tab w:val="left" w:pos="540"/>
          <w:tab w:val="left" w:pos="90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замыкания электропроводки;</w:t>
      </w:r>
    </w:p>
    <w:p w:rsidR="00BB015F" w:rsidRPr="00DD4374" w:rsidRDefault="00DD4374" w:rsidP="009B0F8E">
      <w:pPr>
        <w:numPr>
          <w:ilvl w:val="0"/>
          <w:numId w:val="30"/>
        </w:numPr>
        <w:shd w:val="clear" w:color="auto" w:fill="FFFFFF"/>
        <w:tabs>
          <w:tab w:val="left" w:pos="540"/>
          <w:tab w:val="left" w:pos="90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нарушения правил пожарной безопасности;</w:t>
      </w:r>
    </w:p>
    <w:p w:rsidR="00BB015F" w:rsidRPr="00DD4374" w:rsidRDefault="00DD4374">
      <w:pPr>
        <w:shd w:val="clear" w:color="auto" w:fill="FFFFFF"/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 возникновении аварий и ЧС возможны следующие опасные факторы:</w:t>
      </w:r>
    </w:p>
    <w:p w:rsidR="00BB015F" w:rsidRPr="00DD4374" w:rsidRDefault="00DD4374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bCs/>
        </w:rPr>
        <w:t>–</w:t>
      </w:r>
      <w:r w:rsidRPr="00DD4374">
        <w:rPr>
          <w:rFonts w:ascii="Liberation Serif" w:hAnsi="Liberation Serif"/>
        </w:rPr>
        <w:t xml:space="preserve"> образование взрывоопасных зон загазованности;</w:t>
      </w:r>
    </w:p>
    <w:p w:rsidR="00BB015F" w:rsidRPr="00DD4374" w:rsidRDefault="00DD4374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bCs/>
        </w:rPr>
        <w:t>–</w:t>
      </w:r>
      <w:r w:rsidRPr="00DD4374">
        <w:rPr>
          <w:rFonts w:ascii="Liberation Serif" w:hAnsi="Liberation Serif"/>
        </w:rPr>
        <w:t xml:space="preserve"> воздушная ударная волна взрывов облаков </w:t>
      </w:r>
      <w:proofErr w:type="spellStart"/>
      <w:r w:rsidRPr="00DD4374">
        <w:rPr>
          <w:rFonts w:ascii="Liberation Serif" w:hAnsi="Liberation Serif"/>
        </w:rPr>
        <w:t>газовоздушных</w:t>
      </w:r>
      <w:proofErr w:type="spellEnd"/>
      <w:r w:rsidRPr="00DD4374">
        <w:rPr>
          <w:rFonts w:ascii="Liberation Serif" w:hAnsi="Liberation Serif"/>
        </w:rPr>
        <w:t xml:space="preserve"> (ГВС) и топливно-воздушных смесей (ТВС);</w:t>
      </w:r>
    </w:p>
    <w:p w:rsidR="00BB015F" w:rsidRPr="00DD4374" w:rsidRDefault="00DD4374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bCs/>
        </w:rPr>
        <w:t>–</w:t>
      </w:r>
      <w:r w:rsidRPr="00DD4374">
        <w:rPr>
          <w:rFonts w:ascii="Liberation Serif" w:hAnsi="Liberation Serif"/>
        </w:rPr>
        <w:t xml:space="preserve"> тепловое излучение при горении легковоспламеняющихся и горючих жидкостей, твердых горючих веществ;</w:t>
      </w:r>
    </w:p>
    <w:p w:rsidR="00BB015F" w:rsidRPr="00DD4374" w:rsidRDefault="00DD4374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bCs/>
        </w:rPr>
        <w:t>–</w:t>
      </w:r>
      <w:r w:rsidRPr="00DD4374">
        <w:rPr>
          <w:rFonts w:ascii="Liberation Serif" w:hAnsi="Liberation Serif"/>
        </w:rPr>
        <w:t xml:space="preserve"> токсичные выбросы.</w:t>
      </w:r>
    </w:p>
    <w:p w:rsidR="00BB015F" w:rsidRPr="00DD4374" w:rsidRDefault="00BB015F">
      <w:pPr>
        <w:tabs>
          <w:tab w:val="left" w:pos="540"/>
          <w:tab w:val="left" w:pos="900"/>
        </w:tabs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t>Воздействие пожара (взрыва) на человека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  <w:u w:val="single"/>
        </w:rPr>
      </w:pPr>
      <w:r w:rsidRPr="00DD4374">
        <w:rPr>
          <w:rFonts w:ascii="Liberation Serif" w:hAnsi="Liberation Serif"/>
        </w:rPr>
        <w:t>Под критериями поражения человека понимаются количественные оценки (числовые значения характеристик) полей поражающих факторов, соответствующие определенным биологическим эффектам (смерть, механические травмы, ожоги и т.д.).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Зоной теплового воздействия называется часть пространства, примыкающая к зоне горения, в котором тепловое воздействие приводит к заметному изменению состояния материалов и конструкций и делает невозможным пребывание в нем людей без специальной тепловой защиты.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Под критической плотностью теплового излучения </w:t>
      </w:r>
      <w:r w:rsidRPr="00DD4374">
        <w:rPr>
          <w:rFonts w:ascii="Liberation Serif" w:hAnsi="Liberation Serif"/>
          <w:lang w:val="en-US"/>
        </w:rPr>
        <w:t>q</w:t>
      </w:r>
      <w:proofErr w:type="spellStart"/>
      <w:r w:rsidRPr="00DD4374">
        <w:rPr>
          <w:rFonts w:ascii="Liberation Serif" w:hAnsi="Liberation Serif"/>
          <w:vertAlign w:val="subscript"/>
        </w:rPr>
        <w:t>кр</w:t>
      </w:r>
      <w:proofErr w:type="spellEnd"/>
      <w:r w:rsidRPr="00DD4374">
        <w:rPr>
          <w:rFonts w:ascii="Liberation Serif" w:hAnsi="Liberation Serif"/>
        </w:rPr>
        <w:t>(кВт/м</w:t>
      </w:r>
      <w:r w:rsidRPr="00DD4374">
        <w:rPr>
          <w:rFonts w:ascii="Liberation Serif" w:hAnsi="Liberation Serif"/>
          <w:vertAlign w:val="superscript"/>
        </w:rPr>
        <w:t>2</w:t>
      </w:r>
      <w:r w:rsidRPr="00DD4374">
        <w:rPr>
          <w:rFonts w:ascii="Liberation Serif" w:hAnsi="Liberation Serif"/>
        </w:rPr>
        <w:t xml:space="preserve">) понимают такую величину теплового излучения, при которой теряет свои рабочие качества конструкционный материал, либо возможны самовоспламенение горючих веществ или ожоги незащищенной кожи человека. 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Ближней границей зоны теплового воздействия является зона горения. За дальнюю границу теплового воздействия обычно принимают такое расстояние, где интенсивность теплового потока равна 3,5 кВт/м</w:t>
      </w:r>
      <w:r w:rsidRPr="00DD4374">
        <w:rPr>
          <w:rFonts w:ascii="Liberation Serif" w:hAnsi="Liberation Serif"/>
          <w:vertAlign w:val="superscript"/>
        </w:rPr>
        <w:t>2</w:t>
      </w:r>
      <w:r w:rsidRPr="00DD4374">
        <w:rPr>
          <w:rFonts w:ascii="Liberation Serif" w:hAnsi="Liberation Serif"/>
        </w:rPr>
        <w:t>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Степень повреждения кожи при воздействии источника теплового поражения определяется интенсивностью источника. Обычно различают 4 степени ожогов кожи. </w:t>
      </w:r>
      <w:r w:rsidRPr="00DD4374">
        <w:rPr>
          <w:rFonts w:ascii="Liberation Serif" w:hAnsi="Liberation Serif"/>
          <w:lang w:val="en-US"/>
        </w:rPr>
        <w:t>I</w:t>
      </w:r>
      <w:r w:rsidRPr="00DD4374">
        <w:rPr>
          <w:rFonts w:ascii="Liberation Serif" w:hAnsi="Liberation Serif"/>
        </w:rPr>
        <w:t xml:space="preserve"> степень характеризуется гиперемией, </w:t>
      </w:r>
      <w:r w:rsidRPr="00DD4374">
        <w:rPr>
          <w:rFonts w:ascii="Liberation Serif" w:hAnsi="Liberation Serif"/>
          <w:lang w:val="en-US"/>
        </w:rPr>
        <w:t>II</w:t>
      </w:r>
      <w:r w:rsidRPr="00DD4374">
        <w:rPr>
          <w:rFonts w:ascii="Liberation Serif" w:hAnsi="Liberation Serif"/>
        </w:rPr>
        <w:t xml:space="preserve"> – образованием пузырей, </w:t>
      </w:r>
      <w:r w:rsidRPr="00DD4374">
        <w:rPr>
          <w:rFonts w:ascii="Liberation Serif" w:hAnsi="Liberation Serif"/>
          <w:lang w:val="en-US"/>
        </w:rPr>
        <w:t>III</w:t>
      </w:r>
      <w:r w:rsidRPr="00DD4374">
        <w:rPr>
          <w:rFonts w:ascii="Liberation Serif" w:hAnsi="Liberation Serif"/>
        </w:rPr>
        <w:t xml:space="preserve">А – поражением дермы, </w:t>
      </w:r>
      <w:r w:rsidRPr="00DD4374">
        <w:rPr>
          <w:rFonts w:ascii="Liberation Serif" w:hAnsi="Liberation Serif"/>
          <w:lang w:val="en-US"/>
        </w:rPr>
        <w:t>III</w:t>
      </w:r>
      <w:r w:rsidRPr="00DD4374">
        <w:rPr>
          <w:rFonts w:ascii="Liberation Serif" w:hAnsi="Liberation Serif"/>
        </w:rPr>
        <w:t xml:space="preserve">Б – некрозом всех слоев кожи. </w:t>
      </w:r>
      <w:r w:rsidRPr="00DD4374">
        <w:rPr>
          <w:rFonts w:ascii="Liberation Serif" w:hAnsi="Liberation Serif"/>
          <w:lang w:val="en-US"/>
        </w:rPr>
        <w:t>IV</w:t>
      </w:r>
      <w:r w:rsidRPr="00DD4374">
        <w:rPr>
          <w:rFonts w:ascii="Liberation Serif" w:hAnsi="Liberation Serif"/>
        </w:rPr>
        <w:t xml:space="preserve"> степень характеризуется поражением не только кожи, но и глубоких тканей. Вероятность гибели человека при тепловом поражении зависит от степени ожогов и размеров обожженной площади, возраста и др. 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Требуемая защита и допустимое время пребывания людей в зонах теплового воздействия пожаров представлены в таблице 8:</w:t>
      </w:r>
    </w:p>
    <w:p w:rsidR="00BB015F" w:rsidRPr="00DD4374" w:rsidRDefault="00BB015F">
      <w:pPr>
        <w:spacing w:line="276" w:lineRule="auto"/>
        <w:ind w:right="-3"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right="-6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>Допустимое время пребывания людей в зонах теплового воздействия пожаров</w:t>
      </w:r>
    </w:p>
    <w:p w:rsidR="00BB015F" w:rsidRPr="00DD4374" w:rsidRDefault="00DD4374">
      <w:pPr>
        <w:spacing w:line="276" w:lineRule="auto"/>
        <w:ind w:right="-6" w:firstLine="709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7</w:t>
      </w:r>
    </w:p>
    <w:tbl>
      <w:tblPr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1842"/>
        <w:gridCol w:w="2835"/>
        <w:gridCol w:w="2977"/>
      </w:tblGrid>
      <w:tr w:rsidR="00BB015F" w:rsidRPr="00DD4374">
        <w:trPr>
          <w:jc w:val="center"/>
        </w:trPr>
        <w:tc>
          <w:tcPr>
            <w:tcW w:w="166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vertAlign w:val="superscript"/>
              </w:rPr>
            </w:pPr>
            <w:r w:rsidRPr="00DD4374">
              <w:rPr>
                <w:rFonts w:ascii="Liberation Serif" w:hAnsi="Liberation Serif"/>
              </w:rPr>
              <w:t>Плотность теплового потока, кВт/м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</w:p>
        </w:tc>
        <w:tc>
          <w:tcPr>
            <w:tcW w:w="184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Допустимое время пребывания людей, мин.</w:t>
            </w:r>
          </w:p>
        </w:tc>
        <w:tc>
          <w:tcPr>
            <w:tcW w:w="28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Требуемая защита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Степень теплового воздействия без средств защиты</w:t>
            </w:r>
          </w:p>
        </w:tc>
      </w:tr>
      <w:tr w:rsidR="00BB015F" w:rsidRPr="00DD4374">
        <w:trPr>
          <w:jc w:val="center"/>
        </w:trPr>
        <w:tc>
          <w:tcPr>
            <w:tcW w:w="166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3,0</w:t>
            </w:r>
          </w:p>
        </w:tc>
        <w:tc>
          <w:tcPr>
            <w:tcW w:w="184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 ограничивается</w:t>
            </w:r>
          </w:p>
        </w:tc>
        <w:tc>
          <w:tcPr>
            <w:tcW w:w="28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Без защиты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Болевые ощущения отсутствуют</w:t>
            </w:r>
          </w:p>
        </w:tc>
      </w:tr>
      <w:tr w:rsidR="00BB015F" w:rsidRPr="00DD4374">
        <w:trPr>
          <w:jc w:val="center"/>
        </w:trPr>
        <w:tc>
          <w:tcPr>
            <w:tcW w:w="166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4,2</w:t>
            </w:r>
          </w:p>
        </w:tc>
        <w:tc>
          <w:tcPr>
            <w:tcW w:w="184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 ограничивается</w:t>
            </w:r>
          </w:p>
        </w:tc>
        <w:tc>
          <w:tcPr>
            <w:tcW w:w="28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 боевой одежде и касках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Переносимая боль через 20 с</w:t>
            </w:r>
          </w:p>
        </w:tc>
      </w:tr>
      <w:tr w:rsidR="00BB015F" w:rsidRPr="00DD4374">
        <w:trPr>
          <w:jc w:val="center"/>
        </w:trPr>
        <w:tc>
          <w:tcPr>
            <w:tcW w:w="166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7,0</w:t>
            </w:r>
          </w:p>
        </w:tc>
        <w:tc>
          <w:tcPr>
            <w:tcW w:w="184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</w:t>
            </w:r>
          </w:p>
        </w:tc>
        <w:tc>
          <w:tcPr>
            <w:tcW w:w="28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То же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Непереносимая боль мгновенно</w:t>
            </w:r>
          </w:p>
        </w:tc>
      </w:tr>
      <w:tr w:rsidR="00BB015F" w:rsidRPr="00DD4374">
        <w:trPr>
          <w:jc w:val="center"/>
        </w:trPr>
        <w:tc>
          <w:tcPr>
            <w:tcW w:w="166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8,5</w:t>
            </w:r>
          </w:p>
        </w:tc>
        <w:tc>
          <w:tcPr>
            <w:tcW w:w="184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</w:t>
            </w:r>
          </w:p>
        </w:tc>
        <w:tc>
          <w:tcPr>
            <w:tcW w:w="28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 боевой одежде, смоченной водой, каске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Ожоги через 20 с</w:t>
            </w:r>
          </w:p>
        </w:tc>
      </w:tr>
      <w:tr w:rsidR="00BB015F" w:rsidRPr="00DD4374">
        <w:trPr>
          <w:jc w:val="center"/>
        </w:trPr>
        <w:tc>
          <w:tcPr>
            <w:tcW w:w="166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10,5</w:t>
            </w:r>
          </w:p>
        </w:tc>
        <w:tc>
          <w:tcPr>
            <w:tcW w:w="184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</w:t>
            </w:r>
          </w:p>
        </w:tc>
        <w:tc>
          <w:tcPr>
            <w:tcW w:w="28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То же, но под защитой струй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Мгновенные ожоги</w:t>
            </w:r>
          </w:p>
        </w:tc>
      </w:tr>
      <w:tr w:rsidR="00BB015F" w:rsidRPr="00DD4374">
        <w:trPr>
          <w:trHeight w:val="1002"/>
          <w:jc w:val="center"/>
        </w:trPr>
        <w:tc>
          <w:tcPr>
            <w:tcW w:w="166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14,0</w:t>
            </w:r>
          </w:p>
        </w:tc>
        <w:tc>
          <w:tcPr>
            <w:tcW w:w="184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</w:t>
            </w:r>
          </w:p>
        </w:tc>
        <w:tc>
          <w:tcPr>
            <w:tcW w:w="28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 тепло отражательных костюмах под защитой струй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Мгновенные ожоги</w:t>
            </w:r>
          </w:p>
        </w:tc>
      </w:tr>
      <w:tr w:rsidR="00BB015F" w:rsidRPr="00DD4374">
        <w:trPr>
          <w:jc w:val="center"/>
        </w:trPr>
        <w:tc>
          <w:tcPr>
            <w:tcW w:w="166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85,0</w:t>
            </w:r>
          </w:p>
        </w:tc>
        <w:tc>
          <w:tcPr>
            <w:tcW w:w="184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</w:t>
            </w:r>
          </w:p>
        </w:tc>
        <w:tc>
          <w:tcPr>
            <w:tcW w:w="28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То же, со средствами защиты</w:t>
            </w:r>
          </w:p>
        </w:tc>
        <w:tc>
          <w:tcPr>
            <w:tcW w:w="297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Мгновенные ожоги</w:t>
            </w:r>
          </w:p>
        </w:tc>
      </w:tr>
    </w:tbl>
    <w:p w:rsidR="00BB015F" w:rsidRPr="00DD4374" w:rsidRDefault="00BB015F">
      <w:pPr>
        <w:spacing w:line="276" w:lineRule="auto"/>
        <w:ind w:left="-180" w:right="-285" w:firstLine="360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Воздействие теплового излучения огненных шаров, возникающих при выбросах горючих газов и жидкостей, помимо ожогов кожи может приводить также к поражению сетчатки глаз и, как следствие, к слепоте.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Степень поражения тепловым излучением огненных шаров и горящих проливов определяется величиной теплового потока </w:t>
      </w:r>
      <w:r w:rsidRPr="00DD4374">
        <w:rPr>
          <w:rFonts w:ascii="Liberation Serif" w:hAnsi="Liberation Serif"/>
          <w:lang w:val="en-US"/>
        </w:rPr>
        <w:t>q</w:t>
      </w:r>
      <w:r w:rsidRPr="00DD4374">
        <w:rPr>
          <w:rFonts w:ascii="Liberation Serif" w:hAnsi="Liberation Serif"/>
        </w:rPr>
        <w:t>(кВт/м</w:t>
      </w:r>
      <w:r w:rsidRPr="00DD4374">
        <w:rPr>
          <w:rFonts w:ascii="Liberation Serif" w:hAnsi="Liberation Serif"/>
          <w:vertAlign w:val="superscript"/>
        </w:rPr>
        <w:t>2</w:t>
      </w:r>
      <w:r w:rsidRPr="00DD4374">
        <w:rPr>
          <w:rFonts w:ascii="Liberation Serif" w:hAnsi="Liberation Serif"/>
        </w:rPr>
        <w:t xml:space="preserve">), воздействующего на объект, а также временем облучения </w:t>
      </w:r>
      <w:r w:rsidRPr="00DD4374">
        <w:rPr>
          <w:rFonts w:ascii="Liberation Serif" w:hAnsi="Liberation Serif"/>
          <w:lang w:val="en-US"/>
        </w:rPr>
        <w:t>t</w:t>
      </w:r>
      <w:r w:rsidRPr="00DD4374">
        <w:rPr>
          <w:rFonts w:ascii="Liberation Serif" w:hAnsi="Liberation Serif"/>
          <w:vertAlign w:val="subscript"/>
        </w:rPr>
        <w:t>об</w:t>
      </w:r>
      <w:r w:rsidRPr="00DD4374">
        <w:rPr>
          <w:rFonts w:ascii="Liberation Serif" w:hAnsi="Liberation Serif"/>
        </w:rPr>
        <w:t xml:space="preserve"> (с), т.е. дозой излучения </w:t>
      </w:r>
      <w:r w:rsidRPr="00DD4374">
        <w:rPr>
          <w:rFonts w:ascii="Liberation Serif" w:hAnsi="Liberation Serif"/>
          <w:lang w:val="en-US"/>
        </w:rPr>
        <w:t>D</w:t>
      </w:r>
      <w:r w:rsidRPr="00DD4374">
        <w:rPr>
          <w:rFonts w:ascii="Liberation Serif" w:hAnsi="Liberation Serif"/>
          <w:vertAlign w:val="subscript"/>
          <w:lang w:val="en-US"/>
        </w:rPr>
        <w:t>t</w:t>
      </w:r>
      <w:r w:rsidRPr="00DD4374">
        <w:rPr>
          <w:rFonts w:ascii="Liberation Serif" w:hAnsi="Liberation Serif"/>
        </w:rPr>
        <w:t xml:space="preserve"> = </w:t>
      </w:r>
      <w:r w:rsidRPr="00DD4374">
        <w:rPr>
          <w:rFonts w:ascii="Liberation Serif" w:hAnsi="Liberation Serif"/>
          <w:lang w:val="en-US"/>
        </w:rPr>
        <w:t>q</w:t>
      </w:r>
      <w:r w:rsidRPr="00DD4374">
        <w:rPr>
          <w:rFonts w:ascii="Liberation Serif" w:hAnsi="Liberation Serif"/>
        </w:rPr>
        <w:t xml:space="preserve"> · </w:t>
      </w:r>
      <w:r w:rsidRPr="00DD4374">
        <w:rPr>
          <w:rFonts w:ascii="Liberation Serif" w:hAnsi="Liberation Serif"/>
          <w:lang w:val="en-US"/>
        </w:rPr>
        <w:t>t</w:t>
      </w:r>
      <w:r w:rsidRPr="00DD4374">
        <w:rPr>
          <w:rFonts w:ascii="Liberation Serif" w:hAnsi="Liberation Serif"/>
          <w:vertAlign w:val="subscript"/>
        </w:rPr>
        <w:t xml:space="preserve">об </w:t>
      </w:r>
      <w:r w:rsidRPr="00DD4374">
        <w:rPr>
          <w:rFonts w:ascii="Liberation Serif" w:hAnsi="Liberation Serif"/>
        </w:rPr>
        <w:t>(кДж/м</w:t>
      </w:r>
      <w:r w:rsidRPr="00DD4374">
        <w:rPr>
          <w:rFonts w:ascii="Liberation Serif" w:hAnsi="Liberation Serif"/>
          <w:vertAlign w:val="superscript"/>
        </w:rPr>
        <w:t>2</w:t>
      </w:r>
      <w:r w:rsidRPr="00DD4374">
        <w:rPr>
          <w:rFonts w:ascii="Liberation Serif" w:hAnsi="Liberation Serif"/>
        </w:rPr>
        <w:t>).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При быстро меняющемся тепловом потоке (в случае теплового излучения от поднимающегося огненного шара) ожоги </w:t>
      </w:r>
      <w:r w:rsidRPr="00DD4374">
        <w:rPr>
          <w:rFonts w:ascii="Liberation Serif" w:hAnsi="Liberation Serif"/>
          <w:lang w:val="en-US"/>
        </w:rPr>
        <w:t>III</w:t>
      </w:r>
      <w:r w:rsidRPr="00DD4374">
        <w:rPr>
          <w:rFonts w:ascii="Liberation Serif" w:hAnsi="Liberation Serif"/>
        </w:rPr>
        <w:t xml:space="preserve"> степени вызывает доза излучения величиной порядка </w:t>
      </w:r>
      <w:r w:rsidRPr="00DD4374">
        <w:rPr>
          <w:rFonts w:ascii="Liberation Serif" w:hAnsi="Liberation Serif"/>
          <w:lang w:val="en-US"/>
        </w:rPr>
        <w:t>D</w:t>
      </w:r>
      <w:r w:rsidRPr="00DD4374">
        <w:rPr>
          <w:rFonts w:ascii="Liberation Serif" w:hAnsi="Liberation Serif"/>
          <w:vertAlign w:val="subscript"/>
          <w:lang w:val="en-US"/>
        </w:rPr>
        <w:t>t</w:t>
      </w:r>
      <w:r w:rsidRPr="00DD4374">
        <w:rPr>
          <w:rFonts w:ascii="Liberation Serif" w:hAnsi="Liberation Serif"/>
        </w:rPr>
        <w:t xml:space="preserve"> = 160 кДж/м</w:t>
      </w:r>
      <w:r w:rsidRPr="00DD4374">
        <w:rPr>
          <w:rFonts w:ascii="Liberation Serif" w:hAnsi="Liberation Serif"/>
          <w:vertAlign w:val="superscript"/>
        </w:rPr>
        <w:t>2</w:t>
      </w:r>
      <w:r w:rsidRPr="00DD4374">
        <w:rPr>
          <w:rFonts w:ascii="Liberation Serif" w:hAnsi="Liberation Serif"/>
        </w:rPr>
        <w:t>. В качестве внешней границы смертельного поражения людей при воздействии огненного шара принимается величина дозы равная 375 кДж/м</w:t>
      </w:r>
      <w:r w:rsidRPr="00DD4374">
        <w:rPr>
          <w:rFonts w:ascii="Liberation Serif" w:hAnsi="Liberation Serif"/>
          <w:vertAlign w:val="superscript"/>
        </w:rPr>
        <w:t>2</w:t>
      </w:r>
      <w:r w:rsidRPr="00DD4374">
        <w:rPr>
          <w:rFonts w:ascii="Liberation Serif" w:hAnsi="Liberation Serif"/>
        </w:rPr>
        <w:t>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Оценка воздействия теплового излучения, в зависимости от времени на защищенные участки кожи человека, показана на рисунке:</w:t>
      </w:r>
    </w:p>
    <w:p w:rsidR="00BB015F" w:rsidRPr="00DD4374" w:rsidRDefault="001513EA">
      <w:pPr>
        <w:spacing w:line="276" w:lineRule="auto"/>
        <w:ind w:left="180" w:firstLine="360"/>
        <w:jc w:val="both"/>
        <w:rPr>
          <w:rFonts w:ascii="Liberation Serif" w:hAnsi="Liberation Serif"/>
          <w:sz w:val="26"/>
          <w:szCs w:val="26"/>
        </w:rPr>
      </w:pPr>
      <w:r>
        <w:rPr>
          <w:rFonts w:ascii="Liberation Serif" w:hAnsi="Liberation Serif"/>
          <w:sz w:val="26"/>
          <w:szCs w:val="26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0;margin-top:0;width:50pt;height:50pt;z-index:251658240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DD4374" w:rsidRPr="00DD4374">
        <w:rPr>
          <w:rFonts w:ascii="Liberation Serif" w:hAnsi="Liberation Serif"/>
          <w:sz w:val="26"/>
          <w:szCs w:val="26"/>
        </w:rPr>
        <w:object w:dxaOrig="3556" w:dyaOrig="3796">
          <v:shape id="_x0000_i1025" type="#_x0000_t75" style="width:177.6pt;height:189.6pt;mso-wrap-distance-left:0;mso-wrap-distance-top:0;mso-wrap-distance-right:0;mso-wrap-distance-bottom:0" o:ole="">
            <v:imagedata r:id="rId9" o:title=""/>
            <v:path textboxrect="0,0,0,0"/>
          </v:shape>
          <o:OLEObject Type="Embed" ProgID="Visio.Drawing.11" ShapeID="_x0000_i1025" DrawAspect="Content" ObjectID="_1781854064" r:id="rId10"/>
        </w:objec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 Оценка воздействия теплового излучения (</w:t>
      </w:r>
      <w:r w:rsidRPr="00DD4374">
        <w:rPr>
          <w:rFonts w:ascii="Liberation Serif" w:hAnsi="Liberation Serif"/>
          <w:lang w:val="en-US"/>
        </w:rPr>
        <w:t>q</w:t>
      </w:r>
      <w:r w:rsidRPr="00DD4374">
        <w:rPr>
          <w:rFonts w:ascii="Liberation Serif" w:hAnsi="Liberation Serif"/>
        </w:rPr>
        <w:t xml:space="preserve">) на незащищенные участки кожи человека от времени </w:t>
      </w:r>
      <w:r w:rsidRPr="00DD4374">
        <w:rPr>
          <w:rFonts w:ascii="Liberation Serif" w:hAnsi="Liberation Serif"/>
          <w:lang w:val="en-US"/>
        </w:rPr>
        <w:t>t</w:t>
      </w:r>
      <w:r w:rsidRPr="00DD4374">
        <w:rPr>
          <w:rFonts w:ascii="Liberation Serif" w:hAnsi="Liberation Serif"/>
        </w:rPr>
        <w:t>.</w:t>
      </w:r>
    </w:p>
    <w:p w:rsidR="00BB015F" w:rsidRPr="00DD4374" w:rsidRDefault="00DD4374">
      <w:pPr>
        <w:spacing w:line="276" w:lineRule="auto"/>
        <w:ind w:left="241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1 – ожоги 1-й степени;</w:t>
      </w:r>
    </w:p>
    <w:p w:rsidR="00BB015F" w:rsidRPr="00DD4374" w:rsidRDefault="00DD4374">
      <w:pPr>
        <w:spacing w:line="276" w:lineRule="auto"/>
        <w:ind w:left="241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2 – ожоги 2-й и выше степени.</w:t>
      </w:r>
    </w:p>
    <w:p w:rsidR="00BB015F" w:rsidRPr="00DD4374" w:rsidRDefault="00DD4374">
      <w:pPr>
        <w:spacing w:line="276" w:lineRule="auto"/>
        <w:ind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Данные о вероятности смертельного поражения, в зависимости от полученного индекса дозы излучения </w:t>
      </w:r>
      <w:r w:rsidRPr="00DD4374">
        <w:rPr>
          <w:rFonts w:ascii="Liberation Serif" w:hAnsi="Liberation Serif"/>
          <w:lang w:val="en-US"/>
        </w:rPr>
        <w:t>I</w:t>
      </w:r>
      <w:r w:rsidRPr="00DD4374">
        <w:rPr>
          <w:rFonts w:ascii="Liberation Serif" w:hAnsi="Liberation Serif"/>
        </w:rPr>
        <w:t xml:space="preserve"> = </w:t>
      </w:r>
      <w:r w:rsidRPr="00DD4374">
        <w:rPr>
          <w:rFonts w:ascii="Liberation Serif" w:hAnsi="Liberation Serif"/>
          <w:lang w:val="en-US"/>
        </w:rPr>
        <w:t>q</w:t>
      </w:r>
      <w:r w:rsidRPr="00DD4374">
        <w:rPr>
          <w:rFonts w:ascii="Liberation Serif" w:hAnsi="Liberation Serif"/>
          <w:vertAlign w:val="superscript"/>
        </w:rPr>
        <w:t>1.33</w:t>
      </w:r>
      <w:r w:rsidRPr="00DD4374">
        <w:rPr>
          <w:rFonts w:ascii="Liberation Serif" w:hAnsi="Liberation Serif"/>
        </w:rPr>
        <w:t>·</w:t>
      </w:r>
      <w:r w:rsidRPr="00DD4374">
        <w:rPr>
          <w:rFonts w:ascii="Liberation Serif" w:hAnsi="Liberation Serif"/>
          <w:lang w:val="en-US"/>
        </w:rPr>
        <w:t>t</w:t>
      </w:r>
      <w:r w:rsidRPr="00DD4374">
        <w:rPr>
          <w:rFonts w:ascii="Liberation Serif" w:hAnsi="Liberation Serif"/>
          <w:vertAlign w:val="subscript"/>
        </w:rPr>
        <w:t>об</w:t>
      </w:r>
      <w:r w:rsidRPr="00DD4374">
        <w:rPr>
          <w:rFonts w:ascii="Liberation Serif" w:hAnsi="Liberation Serif"/>
        </w:rPr>
        <w:t xml:space="preserve">, где </w:t>
      </w:r>
      <w:r w:rsidRPr="00DD4374">
        <w:rPr>
          <w:rFonts w:ascii="Liberation Serif" w:hAnsi="Liberation Serif"/>
          <w:lang w:val="en-US"/>
        </w:rPr>
        <w:t>q</w:t>
      </w:r>
      <w:r w:rsidRPr="00DD4374">
        <w:rPr>
          <w:rFonts w:ascii="Liberation Serif" w:hAnsi="Liberation Serif"/>
        </w:rPr>
        <w:t xml:space="preserve"> в Дж</w:t>
      </w:r>
      <w:proofErr w:type="gramStart"/>
      <w:r w:rsidRPr="00DD4374">
        <w:rPr>
          <w:rFonts w:ascii="Liberation Serif" w:hAnsi="Liberation Serif"/>
        </w:rPr>
        <w:t>/(</w:t>
      </w:r>
      <w:proofErr w:type="gramEnd"/>
      <w:r w:rsidRPr="00DD4374">
        <w:rPr>
          <w:rFonts w:ascii="Liberation Serif" w:hAnsi="Liberation Serif"/>
        </w:rPr>
        <w:t>м</w:t>
      </w:r>
      <w:r w:rsidRPr="00DD4374">
        <w:rPr>
          <w:rFonts w:ascii="Liberation Serif" w:hAnsi="Liberation Serif"/>
          <w:vertAlign w:val="superscript"/>
        </w:rPr>
        <w:t xml:space="preserve">2 </w:t>
      </w:r>
      <w:r w:rsidRPr="00DD4374">
        <w:rPr>
          <w:rFonts w:ascii="Liberation Serif" w:hAnsi="Liberation Serif"/>
        </w:rPr>
        <w:t>· с), а также процент пораженных при воздействии теплового излучения огненных шаров представлены в таблице:</w:t>
      </w:r>
    </w:p>
    <w:p w:rsidR="00BB015F" w:rsidRPr="00DD4374" w:rsidRDefault="00BB015F">
      <w:pPr>
        <w:spacing w:line="276" w:lineRule="auto"/>
        <w:ind w:firstLine="720"/>
        <w:jc w:val="both"/>
        <w:rPr>
          <w:rFonts w:ascii="Liberation Serif" w:hAnsi="Liberation Serif"/>
        </w:rPr>
      </w:pPr>
    </w:p>
    <w:p w:rsidR="00BB015F" w:rsidRPr="00DD4374" w:rsidRDefault="00DD4374">
      <w:pPr>
        <w:widowControl w:val="0"/>
        <w:spacing w:line="276" w:lineRule="auto"/>
        <w:ind w:firstLine="720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Вероятность смертельного поражения в зависимости от полученного</w:t>
      </w:r>
    </w:p>
    <w:p w:rsidR="00BB015F" w:rsidRPr="00DD4374" w:rsidRDefault="00DD4374">
      <w:pPr>
        <w:widowControl w:val="0"/>
        <w:spacing w:line="276" w:lineRule="auto"/>
        <w:ind w:firstLine="720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индекса дозы излучения при огненных шарах</w:t>
      </w:r>
    </w:p>
    <w:p w:rsidR="00BB015F" w:rsidRPr="00DD4374" w:rsidRDefault="00DD4374">
      <w:pPr>
        <w:widowControl w:val="0"/>
        <w:spacing w:line="276" w:lineRule="auto"/>
        <w:ind w:firstLine="720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8</w:t>
      </w: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536"/>
      </w:tblGrid>
      <w:tr w:rsidR="00BB015F" w:rsidRPr="00DD4374">
        <w:trPr>
          <w:jc w:val="center"/>
        </w:trPr>
        <w:tc>
          <w:tcPr>
            <w:tcW w:w="4644" w:type="dxa"/>
          </w:tcPr>
          <w:p w:rsidR="00BB015F" w:rsidRPr="00DD4374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Доля получивших смертельное поражение</w:t>
            </w:r>
          </w:p>
        </w:tc>
        <w:tc>
          <w:tcPr>
            <w:tcW w:w="4536" w:type="dxa"/>
          </w:tcPr>
          <w:p w:rsidR="00BB015F" w:rsidRPr="00DD4374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Индекс дозы,</w:t>
            </w:r>
            <w:r w:rsidRPr="00DD4374">
              <w:rPr>
                <w:rFonts w:ascii="Liberation Serif" w:hAnsi="Liberation Serif"/>
                <w:lang w:val="en-US"/>
              </w:rPr>
              <w:t>I</w:t>
            </w:r>
          </w:p>
        </w:tc>
      </w:tr>
      <w:tr w:rsidR="00BB015F" w:rsidRPr="00DD4374">
        <w:trPr>
          <w:jc w:val="center"/>
        </w:trPr>
        <w:tc>
          <w:tcPr>
            <w:tcW w:w="4644" w:type="dxa"/>
          </w:tcPr>
          <w:p w:rsidR="00BB015F" w:rsidRPr="00DD4374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0,1</w:t>
            </w:r>
          </w:p>
        </w:tc>
        <w:tc>
          <w:tcPr>
            <w:tcW w:w="4536" w:type="dxa"/>
          </w:tcPr>
          <w:p w:rsidR="00BB015F" w:rsidRPr="00DD4374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  <w:vertAlign w:val="superscript"/>
              </w:rPr>
            </w:pPr>
            <w:r w:rsidRPr="00DD4374">
              <w:rPr>
                <w:rFonts w:ascii="Liberation Serif" w:hAnsi="Liberation Serif"/>
              </w:rPr>
              <w:t>10</w:t>
            </w:r>
            <w:r w:rsidRPr="00DD4374">
              <w:rPr>
                <w:rFonts w:ascii="Liberation Serif" w:hAnsi="Liberation Serif"/>
                <w:vertAlign w:val="superscript"/>
              </w:rPr>
              <w:t>7</w:t>
            </w:r>
          </w:p>
        </w:tc>
      </w:tr>
      <w:tr w:rsidR="00BB015F" w:rsidRPr="00DD4374">
        <w:trPr>
          <w:jc w:val="center"/>
        </w:trPr>
        <w:tc>
          <w:tcPr>
            <w:tcW w:w="4644" w:type="dxa"/>
          </w:tcPr>
          <w:p w:rsidR="00BB015F" w:rsidRPr="00DD4374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0,5</w:t>
            </w:r>
          </w:p>
        </w:tc>
        <w:tc>
          <w:tcPr>
            <w:tcW w:w="4536" w:type="dxa"/>
          </w:tcPr>
          <w:p w:rsidR="00BB015F" w:rsidRPr="00DD4374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2,3 · 10</w:t>
            </w:r>
            <w:r w:rsidRPr="00DD4374">
              <w:rPr>
                <w:rFonts w:ascii="Liberation Serif" w:hAnsi="Liberation Serif"/>
                <w:vertAlign w:val="superscript"/>
              </w:rPr>
              <w:t>7</w:t>
            </w:r>
          </w:p>
        </w:tc>
      </w:tr>
      <w:tr w:rsidR="00BB015F" w:rsidRPr="00DD4374">
        <w:trPr>
          <w:jc w:val="center"/>
        </w:trPr>
        <w:tc>
          <w:tcPr>
            <w:tcW w:w="4644" w:type="dxa"/>
          </w:tcPr>
          <w:p w:rsidR="00BB015F" w:rsidRPr="00DD4374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0,99</w:t>
            </w:r>
          </w:p>
        </w:tc>
        <w:tc>
          <w:tcPr>
            <w:tcW w:w="4536" w:type="dxa"/>
          </w:tcPr>
          <w:p w:rsidR="00BB015F" w:rsidRPr="00DD4374" w:rsidRDefault="00DD4374">
            <w:pPr>
              <w:widowControl w:val="0"/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6,5 · 10</w:t>
            </w:r>
            <w:r w:rsidRPr="00DD4374">
              <w:rPr>
                <w:rFonts w:ascii="Liberation Serif" w:hAnsi="Liberation Serif"/>
                <w:vertAlign w:val="superscript"/>
              </w:rPr>
              <w:t>7</w:t>
            </w:r>
          </w:p>
        </w:tc>
      </w:tr>
    </w:tbl>
    <w:p w:rsidR="00BB015F" w:rsidRPr="00DD4374" w:rsidRDefault="00DD4374">
      <w:pPr>
        <w:spacing w:line="276" w:lineRule="auto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 и рисунке:</w:t>
      </w:r>
    </w:p>
    <w:p w:rsidR="00BB015F" w:rsidRPr="00DD4374" w:rsidRDefault="001513EA">
      <w:pPr>
        <w:spacing w:line="276" w:lineRule="auto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pict>
          <v:shape id="_x0000_s1027" type="#_x0000_t75" style="position:absolute;left:0;text-align:left;margin-left:0;margin-top:0;width:50pt;height:50pt;z-index:25165926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DD4374" w:rsidRPr="00DD4374">
        <w:rPr>
          <w:rFonts w:ascii="Liberation Serif" w:hAnsi="Liberation Serif"/>
        </w:rPr>
        <w:object w:dxaOrig="5520" w:dyaOrig="4004">
          <v:shape id="_x0000_i1026" type="#_x0000_t75" style="width:276pt;height:200.4pt;mso-wrap-distance-left:0;mso-wrap-distance-top:0;mso-wrap-distance-right:0;mso-wrap-distance-bottom:0" o:ole="">
            <v:imagedata r:id="rId11" o:title=""/>
            <v:path textboxrect="0,0,0,0"/>
          </v:shape>
          <o:OLEObject Type="Embed" ProgID="Visio.Drawing.11" ShapeID="_x0000_i1026" DrawAspect="Content" ObjectID="_1781854065" r:id="rId12"/>
        </w:object>
      </w:r>
      <w:r w:rsidR="00DD4374" w:rsidRPr="00DD4374">
        <w:rPr>
          <w:rFonts w:ascii="Liberation Serif" w:hAnsi="Liberation Serif"/>
        </w:rPr>
        <w:t>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Зависимость процента пораженных от индекса дозы теплового излучения: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1 – ожоги 1-й степени;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2 – ожоги 2-й степени;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3 – смертельные поражения.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>Прямое (первичное) поражающее действие воздушных ударных волн связано с изменением давления в окружающей среде в результате прихода взрывной волны. Степень поражения человека определяется при этом целым рядом факторов: величиной избыточного давления в падающей и отраженной волнах, длительностью взрывной волны, величиной внешнего атмосферного давления, массой и возрастом человека, его ориентацией в пространстве при подходе волны и др.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Поражающее действие воздушной ударной волны характеризуется избыточным давлением во фронте волны Δ</w:t>
      </w:r>
      <w:r w:rsidRPr="00DD4374">
        <w:rPr>
          <w:rFonts w:ascii="Liberation Serif" w:hAnsi="Liberation Serif"/>
          <w:lang w:val="en-US"/>
        </w:rPr>
        <w:t>P</w:t>
      </w:r>
      <w:r w:rsidRPr="00DD4374">
        <w:rPr>
          <w:rFonts w:ascii="Liberation Serif" w:hAnsi="Liberation Serif"/>
        </w:rPr>
        <w:t>, кПа.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о поражающем действии избыточного давления взрывов на человека приведены в таблице:</w:t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9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Избыточное давление и поражение человека</w:t>
      </w:r>
    </w:p>
    <w:p w:rsidR="00BB015F" w:rsidRPr="00DD4374" w:rsidRDefault="00DD4374">
      <w:pPr>
        <w:spacing w:line="276" w:lineRule="auto"/>
        <w:ind w:firstLine="709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9</w:t>
      </w:r>
    </w:p>
    <w:tbl>
      <w:tblPr>
        <w:tblW w:w="87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38"/>
        <w:gridCol w:w="1417"/>
      </w:tblGrid>
      <w:tr w:rsidR="00BB015F" w:rsidRPr="00DD4374">
        <w:trPr>
          <w:jc w:val="center"/>
        </w:trPr>
        <w:tc>
          <w:tcPr>
            <w:tcW w:w="733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Уровень поражения</w:t>
            </w:r>
          </w:p>
        </w:tc>
        <w:tc>
          <w:tcPr>
            <w:tcW w:w="141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ΔР, кПа</w:t>
            </w:r>
          </w:p>
        </w:tc>
      </w:tr>
      <w:tr w:rsidR="00BB015F" w:rsidRPr="00DD4374">
        <w:trPr>
          <w:jc w:val="center"/>
        </w:trPr>
        <w:tc>
          <w:tcPr>
            <w:tcW w:w="733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Безусловное смертельное поражение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Летальный исход, 50% случаев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Порог смертельного поражения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Тяжелая степень поражения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Порог поражения человека</w:t>
            </w:r>
          </w:p>
        </w:tc>
        <w:tc>
          <w:tcPr>
            <w:tcW w:w="1417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500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350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200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100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</w:t>
            </w:r>
          </w:p>
        </w:tc>
      </w:tr>
    </w:tbl>
    <w:p w:rsidR="00BB015F" w:rsidRPr="00DD4374" w:rsidRDefault="00BB015F">
      <w:pPr>
        <w:spacing w:line="276" w:lineRule="auto"/>
        <w:ind w:left="-180" w:right="-285" w:firstLine="720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Число людей, пострадавших в завалах, определяется основным фактором – степенью разрушения здания. При этом принимается:</w:t>
      </w:r>
    </w:p>
    <w:p w:rsidR="00BB015F" w:rsidRPr="00DD4374" w:rsidRDefault="00DD4374" w:rsidP="009B0F8E">
      <w:pPr>
        <w:numPr>
          <w:ilvl w:val="0"/>
          <w:numId w:val="31"/>
        </w:numPr>
        <w:spacing w:line="276" w:lineRule="auto"/>
        <w:ind w:left="0"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полностью разрушенных зданиях – пострадавших до 100 %;</w:t>
      </w:r>
    </w:p>
    <w:p w:rsidR="00BB015F" w:rsidRPr="00DD4374" w:rsidRDefault="00DD4374" w:rsidP="009B0F8E">
      <w:pPr>
        <w:numPr>
          <w:ilvl w:val="0"/>
          <w:numId w:val="31"/>
        </w:numPr>
        <w:spacing w:line="276" w:lineRule="auto"/>
        <w:ind w:left="0"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сильно разрушенных зданиях – до 60 %;</w:t>
      </w: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- в зданиях, получивших средние разрушения – до 10-15%, находящихся в них людей.</w:t>
      </w: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Число (доля) людей, пострадавших на открытой местности, при отсутствии данных принимается как 0,05.</w:t>
      </w:r>
    </w:p>
    <w:p w:rsidR="00BB015F" w:rsidRPr="00DD4374" w:rsidRDefault="00BB015F">
      <w:pPr>
        <w:spacing w:line="276" w:lineRule="auto"/>
        <w:ind w:left="-180" w:right="-285" w:firstLine="720"/>
        <w:jc w:val="both"/>
        <w:rPr>
          <w:rFonts w:ascii="Liberation Serif" w:hAnsi="Liberation Serif"/>
          <w:b/>
          <w:u w:val="single"/>
        </w:rPr>
      </w:pPr>
    </w:p>
    <w:p w:rsidR="00BB015F" w:rsidRPr="00DD4374" w:rsidRDefault="00DD4374">
      <w:pPr>
        <w:spacing w:after="240" w:line="276" w:lineRule="auto"/>
        <w:ind w:left="-180" w:right="-285" w:firstLine="720"/>
        <w:jc w:val="both"/>
        <w:rPr>
          <w:rFonts w:ascii="Liberation Serif" w:hAnsi="Liberation Serif"/>
          <w:b/>
          <w:u w:val="single"/>
        </w:rPr>
      </w:pPr>
      <w:r w:rsidRPr="00DD4374">
        <w:rPr>
          <w:rFonts w:ascii="Liberation Serif" w:hAnsi="Liberation Serif"/>
          <w:b/>
          <w:u w:val="single"/>
        </w:rPr>
        <w:t>Воздействие пожара (взрыва) на здания и сооружения</w:t>
      </w: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Основными поражающими факторами для зданий и сооружений при авариях являются:</w:t>
      </w:r>
    </w:p>
    <w:p w:rsidR="00BB015F" w:rsidRPr="00DD4374" w:rsidRDefault="00DD4374" w:rsidP="009B0F8E">
      <w:pPr>
        <w:pStyle w:val="af6"/>
        <w:numPr>
          <w:ilvl w:val="0"/>
          <w:numId w:val="29"/>
        </w:numPr>
        <w:spacing w:line="276" w:lineRule="auto"/>
        <w:ind w:left="567" w:right="-3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воздушная ударная волна взрывов горючих газов и паров ЛВЖ;</w:t>
      </w:r>
    </w:p>
    <w:p w:rsidR="00BB015F" w:rsidRPr="00DD4374" w:rsidRDefault="00DD4374" w:rsidP="009B0F8E">
      <w:pPr>
        <w:pStyle w:val="af6"/>
        <w:numPr>
          <w:ilvl w:val="0"/>
          <w:numId w:val="29"/>
        </w:numPr>
        <w:spacing w:line="276" w:lineRule="auto"/>
        <w:ind w:left="567" w:right="-3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тепловое излучение огненных шаров и горящих проливов ЛВЖ;</w:t>
      </w:r>
    </w:p>
    <w:p w:rsidR="00BB015F" w:rsidRPr="00DD4374" w:rsidRDefault="00DD4374" w:rsidP="009B0F8E">
      <w:pPr>
        <w:pStyle w:val="af6"/>
        <w:numPr>
          <w:ilvl w:val="0"/>
          <w:numId w:val="29"/>
        </w:numPr>
        <w:spacing w:line="276" w:lineRule="auto"/>
        <w:ind w:left="567" w:right="-3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непосредственное воздействие огня.</w:t>
      </w: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Характеристика степеней разрушения зданий и сооружений приведена в таблице.</w:t>
      </w:r>
    </w:p>
    <w:p w:rsidR="00BB015F" w:rsidRPr="00DD4374" w:rsidRDefault="00DD4374">
      <w:pPr>
        <w:spacing w:before="240" w:after="240" w:line="276" w:lineRule="auto"/>
        <w:ind w:right="-3" w:firstLine="720"/>
        <w:jc w:val="both"/>
        <w:rPr>
          <w:rFonts w:ascii="Liberation Serif" w:hAnsi="Liberation Serif"/>
          <w:i/>
          <w:iCs/>
        </w:rPr>
      </w:pPr>
      <w:r w:rsidRPr="00DD4374">
        <w:rPr>
          <w:rFonts w:ascii="Liberation Serif" w:hAnsi="Liberation Serif"/>
          <w:i/>
          <w:iCs/>
        </w:rPr>
        <w:t>Характеристика степени разрушения здания:</w:t>
      </w: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- </w:t>
      </w:r>
      <w:r w:rsidRPr="00DD4374">
        <w:rPr>
          <w:rFonts w:ascii="Liberation Serif" w:hAnsi="Liberation Serif"/>
          <w:i/>
          <w:iCs/>
        </w:rPr>
        <w:t>полные</w:t>
      </w:r>
      <w:r w:rsidRPr="00DD4374">
        <w:rPr>
          <w:rFonts w:ascii="Liberation Serif" w:hAnsi="Liberation Serif"/>
        </w:rPr>
        <w:t xml:space="preserve"> – полное обрушение здания, от которого могут сохраниться только поврежденные (или неповрежденные) подвалы и незначительная часть прочных элементов. При полном разрушении образуется завал, и здание восстановлению не подлежит;</w:t>
      </w: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- </w:t>
      </w:r>
      <w:r w:rsidRPr="00DD4374">
        <w:rPr>
          <w:rFonts w:ascii="Liberation Serif" w:hAnsi="Liberation Serif"/>
          <w:i/>
          <w:iCs/>
        </w:rPr>
        <w:t>сильные</w:t>
      </w:r>
      <w:r w:rsidRPr="00DD4374">
        <w:rPr>
          <w:rFonts w:ascii="Liberation Serif" w:hAnsi="Liberation Serif"/>
        </w:rPr>
        <w:t xml:space="preserve"> – разрушение большей части несущих конструкций, могут сохраниться наиболее прочные элементы здания, каркасы, ядра жесткости, частично стены и перекрытия нижних этажей. Образуется завал, восстановление возможно, но в большинстве случаев, нецелесообразно;</w:t>
      </w: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 xml:space="preserve">- </w:t>
      </w:r>
      <w:r w:rsidRPr="00DD4374">
        <w:rPr>
          <w:rFonts w:ascii="Liberation Serif" w:hAnsi="Liberation Serif"/>
          <w:i/>
          <w:iCs/>
        </w:rPr>
        <w:t>средние</w:t>
      </w:r>
      <w:r w:rsidRPr="00DD4374">
        <w:rPr>
          <w:rFonts w:ascii="Liberation Serif" w:hAnsi="Liberation Serif"/>
        </w:rPr>
        <w:t xml:space="preserve"> – разрушение меньшей части несущих конструкций, большая их часть сохраняется и лишь частично деформируется. Может сохраняться часть ограждающих конструкций – стен, при этом возможно частичное разрушение второстепенных и несущих конструкции; здание может быть восстановлено;</w:t>
      </w: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- </w:t>
      </w:r>
      <w:r w:rsidRPr="00DD4374">
        <w:rPr>
          <w:rFonts w:ascii="Liberation Serif" w:hAnsi="Liberation Serif"/>
          <w:i/>
          <w:iCs/>
        </w:rPr>
        <w:t xml:space="preserve">слабые </w:t>
      </w:r>
      <w:r w:rsidRPr="00DD4374">
        <w:rPr>
          <w:rFonts w:ascii="Liberation Serif" w:hAnsi="Liberation Serif"/>
        </w:rPr>
        <w:t>– частичное разрушение внутренних перегородок, кровли, дверных и оконных коробок, легких построек и т.д. Основные несущие конструкции сохраняются, для полного восстановления необходим капитальный ремонт;</w:t>
      </w:r>
    </w:p>
    <w:p w:rsidR="00BB015F" w:rsidRPr="00DD4374" w:rsidRDefault="00DD4374">
      <w:pPr>
        <w:spacing w:line="276" w:lineRule="auto"/>
        <w:ind w:right="-3" w:firstLine="720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- </w:t>
      </w:r>
      <w:proofErr w:type="spellStart"/>
      <w:r w:rsidRPr="00DD4374">
        <w:rPr>
          <w:rFonts w:ascii="Liberation Serif" w:hAnsi="Liberation Serif"/>
          <w:i/>
          <w:iCs/>
        </w:rPr>
        <w:t>расстекление</w:t>
      </w:r>
      <w:proofErr w:type="spellEnd"/>
      <w:r w:rsidRPr="00DD4374">
        <w:rPr>
          <w:rFonts w:ascii="Liberation Serif" w:hAnsi="Liberation Serif"/>
        </w:rPr>
        <w:t xml:space="preserve"> – разрушение оконных рам, стекол, легких перегородок и дверей – необходим ремонт.</w:t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right="-3" w:firstLine="720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Степени разрушения зданий от избыточного давления при взрывах.</w:t>
      </w:r>
    </w:p>
    <w:p w:rsidR="00BB015F" w:rsidRPr="00DD4374" w:rsidRDefault="00DD4374">
      <w:pPr>
        <w:spacing w:line="276" w:lineRule="auto"/>
        <w:ind w:right="-3" w:firstLine="720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10</w:t>
      </w:r>
    </w:p>
    <w:tbl>
      <w:tblPr>
        <w:tblW w:w="94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41"/>
        <w:gridCol w:w="1336"/>
        <w:gridCol w:w="1337"/>
        <w:gridCol w:w="1615"/>
        <w:gridCol w:w="1690"/>
      </w:tblGrid>
      <w:tr w:rsidR="00BB015F" w:rsidRPr="00DD4374">
        <w:trPr>
          <w:cantSplit/>
          <w:jc w:val="center"/>
        </w:trPr>
        <w:tc>
          <w:tcPr>
            <w:tcW w:w="3441" w:type="dxa"/>
            <w:vMerge w:val="restart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Типы зданий</w:t>
            </w:r>
          </w:p>
        </w:tc>
        <w:tc>
          <w:tcPr>
            <w:tcW w:w="5978" w:type="dxa"/>
            <w:gridSpan w:val="4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Степени разрушения и избыточные давления, Кпа</w:t>
            </w:r>
          </w:p>
        </w:tc>
      </w:tr>
      <w:tr w:rsidR="00BB015F" w:rsidRPr="00DD4374">
        <w:trPr>
          <w:cantSplit/>
          <w:jc w:val="center"/>
        </w:trPr>
        <w:tc>
          <w:tcPr>
            <w:tcW w:w="3441" w:type="dxa"/>
            <w:vMerge/>
          </w:tcPr>
          <w:p w:rsidR="00BB015F" w:rsidRPr="00DD4374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336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Слабые</w:t>
            </w:r>
          </w:p>
        </w:tc>
        <w:tc>
          <w:tcPr>
            <w:tcW w:w="1337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Средние</w:t>
            </w:r>
          </w:p>
        </w:tc>
        <w:tc>
          <w:tcPr>
            <w:tcW w:w="1615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Сильные</w:t>
            </w:r>
          </w:p>
        </w:tc>
        <w:tc>
          <w:tcPr>
            <w:tcW w:w="1690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 xml:space="preserve">Полные </w:t>
            </w:r>
          </w:p>
        </w:tc>
      </w:tr>
      <w:tr w:rsidR="00BB015F" w:rsidRPr="00DD4374">
        <w:trPr>
          <w:jc w:val="center"/>
        </w:trPr>
        <w:tc>
          <w:tcPr>
            <w:tcW w:w="3441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Кирпичные и каменные: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Малоэтажные</w:t>
            </w:r>
          </w:p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i/>
                <w:sz w:val="22"/>
                <w:szCs w:val="22"/>
              </w:rPr>
              <w:t>многоэтажные</w:t>
            </w:r>
          </w:p>
        </w:tc>
        <w:tc>
          <w:tcPr>
            <w:tcW w:w="1336" w:type="dxa"/>
          </w:tcPr>
          <w:p w:rsidR="00BB015F" w:rsidRPr="00DD4374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8-20</w:t>
            </w:r>
          </w:p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i/>
                <w:sz w:val="22"/>
                <w:szCs w:val="22"/>
              </w:rPr>
              <w:t>8-15</w:t>
            </w:r>
          </w:p>
        </w:tc>
        <w:tc>
          <w:tcPr>
            <w:tcW w:w="1337" w:type="dxa"/>
          </w:tcPr>
          <w:p w:rsidR="00BB015F" w:rsidRPr="00DD4374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20-35</w:t>
            </w:r>
          </w:p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i/>
                <w:sz w:val="22"/>
                <w:szCs w:val="22"/>
              </w:rPr>
              <w:t>15-30</w:t>
            </w:r>
          </w:p>
        </w:tc>
        <w:tc>
          <w:tcPr>
            <w:tcW w:w="1615" w:type="dxa"/>
          </w:tcPr>
          <w:p w:rsidR="00BB015F" w:rsidRPr="00DD4374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35-50</w:t>
            </w:r>
          </w:p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i/>
                <w:sz w:val="22"/>
                <w:szCs w:val="22"/>
              </w:rPr>
              <w:t>30-45</w:t>
            </w:r>
          </w:p>
        </w:tc>
        <w:tc>
          <w:tcPr>
            <w:tcW w:w="1690" w:type="dxa"/>
          </w:tcPr>
          <w:p w:rsidR="00BB015F" w:rsidRPr="00DD4374" w:rsidRDefault="00BB015F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</w:p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sz w:val="22"/>
                <w:szCs w:val="22"/>
              </w:rPr>
              <w:t>50-70</w:t>
            </w:r>
          </w:p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  <w:i/>
                <w:sz w:val="22"/>
                <w:szCs w:val="22"/>
              </w:rPr>
            </w:pPr>
            <w:r w:rsidRPr="00DD4374">
              <w:rPr>
                <w:rFonts w:ascii="Liberation Serif" w:hAnsi="Liberation Serif"/>
                <w:i/>
                <w:sz w:val="22"/>
                <w:szCs w:val="22"/>
              </w:rPr>
              <w:t>45-60</w:t>
            </w:r>
          </w:p>
        </w:tc>
      </w:tr>
    </w:tbl>
    <w:p w:rsidR="00BB015F" w:rsidRPr="00DD4374" w:rsidRDefault="00BB015F">
      <w:pPr>
        <w:spacing w:line="276" w:lineRule="auto"/>
        <w:ind w:left="-180" w:firstLine="360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Предельные значения давления, приводящие к различным степеням разрушений отдельных конструктивных элементов зданий, приведены ниже, Кпа:</w:t>
      </w:r>
    </w:p>
    <w:p w:rsidR="00BB015F" w:rsidRPr="00DD4374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0,5 – 3,0 – частичное разрушение остекления;</w:t>
      </w:r>
    </w:p>
    <w:p w:rsidR="00BB015F" w:rsidRPr="00DD4374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3,0 – 7,0 </w:t>
      </w:r>
      <w:r w:rsidRPr="00DD4374">
        <w:rPr>
          <w:rFonts w:ascii="Liberation Serif" w:hAnsi="Liberation Serif"/>
          <w:bCs/>
        </w:rPr>
        <w:t>–</w:t>
      </w:r>
      <w:r w:rsidRPr="00DD4374">
        <w:rPr>
          <w:rFonts w:ascii="Liberation Serif" w:hAnsi="Liberation Serif"/>
        </w:rPr>
        <w:t xml:space="preserve"> полное разрушение остекления;</w:t>
      </w:r>
    </w:p>
    <w:p w:rsidR="00BB015F" w:rsidRPr="00DD4374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12 – перегородки, оконные и дверные рамы;</w:t>
      </w:r>
    </w:p>
    <w:p w:rsidR="00BB015F" w:rsidRPr="00DD4374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15 – перекрытия;</w:t>
      </w:r>
    </w:p>
    <w:p w:rsidR="00BB015F" w:rsidRPr="00DD4374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30 – кирпичные и блочные стены;</w:t>
      </w:r>
    </w:p>
    <w:p w:rsidR="00BB015F" w:rsidRPr="00DD4374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70 – металлические колонны;</w:t>
      </w:r>
    </w:p>
    <w:p w:rsidR="00BB015F" w:rsidRPr="00DD4374" w:rsidRDefault="00DD4374" w:rsidP="009B0F8E">
      <w:pPr>
        <w:numPr>
          <w:ilvl w:val="0"/>
          <w:numId w:val="31"/>
        </w:numPr>
        <w:tabs>
          <w:tab w:val="num" w:pos="360"/>
        </w:tabs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90 – ж/б колонны.</w:t>
      </w:r>
    </w:p>
    <w:p w:rsidR="00BB015F" w:rsidRPr="00DD4374" w:rsidRDefault="00BB015F">
      <w:pPr>
        <w:spacing w:line="276" w:lineRule="auto"/>
        <w:ind w:left="-180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  <w:u w:val="single"/>
        </w:rPr>
      </w:pPr>
      <w:r w:rsidRPr="00DD4374">
        <w:rPr>
          <w:rFonts w:ascii="Liberation Serif" w:hAnsi="Liberation Serif"/>
          <w:u w:val="single"/>
        </w:rPr>
        <w:t>Пожары на открытой местности и в зданиях.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Ближней границей зоны теплового воздействия является зона горения, за дальнюю границу принимают такое удаление, где превышение критического значения теплового излучения </w:t>
      </w:r>
      <w:r w:rsidRPr="00DD4374">
        <w:rPr>
          <w:rFonts w:ascii="Liberation Serif" w:hAnsi="Liberation Serif"/>
          <w:lang w:val="en-US"/>
        </w:rPr>
        <w:t>q</w:t>
      </w:r>
      <w:proofErr w:type="spellStart"/>
      <w:r w:rsidRPr="00DD4374">
        <w:rPr>
          <w:rFonts w:ascii="Liberation Serif" w:hAnsi="Liberation Serif"/>
          <w:vertAlign w:val="subscript"/>
        </w:rPr>
        <w:t>кр</w:t>
      </w:r>
      <w:proofErr w:type="spellEnd"/>
      <w:r w:rsidRPr="00DD4374">
        <w:rPr>
          <w:rFonts w:ascii="Liberation Serif" w:hAnsi="Liberation Serif"/>
        </w:rPr>
        <w:t xml:space="preserve"> может вызвать воспламенение горючих материалов (здания, сооружения, конструкции и т.п.).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Воздействие тепловых потоков на здания и сооружения оцениваются возможностью воспламенения горючих материалов.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Данные о критическом значении интенсивности облучения для твердых материалов, превышение которой может вызвать воспламенение смежных зданий или сооружений, в зависимости от продолжительности облучения приведены в таблицах:</w:t>
      </w:r>
    </w:p>
    <w:p w:rsidR="00BB015F" w:rsidRPr="00DD4374" w:rsidRDefault="00BB015F">
      <w:pPr>
        <w:spacing w:line="276" w:lineRule="auto"/>
        <w:ind w:right="-6" w:firstLine="709"/>
        <w:jc w:val="center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right="-6" w:firstLine="709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Критическая интенсивность облучения для твердых веществ</w:t>
      </w:r>
    </w:p>
    <w:p w:rsidR="00BB015F" w:rsidRPr="00DD4374" w:rsidRDefault="00DD4374">
      <w:pPr>
        <w:spacing w:line="276" w:lineRule="auto"/>
        <w:ind w:right="-6" w:firstLine="709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11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28"/>
        <w:gridCol w:w="1559"/>
        <w:gridCol w:w="1559"/>
        <w:gridCol w:w="1440"/>
      </w:tblGrid>
      <w:tr w:rsidR="00BB015F" w:rsidRPr="00DD4374">
        <w:trPr>
          <w:cantSplit/>
          <w:jc w:val="center"/>
        </w:trPr>
        <w:tc>
          <w:tcPr>
            <w:tcW w:w="4928" w:type="dxa"/>
            <w:vMerge w:val="restart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Материал</w:t>
            </w:r>
          </w:p>
        </w:tc>
        <w:tc>
          <w:tcPr>
            <w:tcW w:w="4558" w:type="dxa"/>
            <w:gridSpan w:val="3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vertAlign w:val="superscript"/>
              </w:rPr>
            </w:pPr>
            <w:r w:rsidRPr="00DD4374">
              <w:rPr>
                <w:rFonts w:ascii="Liberation Serif" w:hAnsi="Liberation Serif"/>
              </w:rPr>
              <w:t>Критическая интенсивность облучения при различной продолжительности облучения в мин., кВт/м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</w:p>
        </w:tc>
      </w:tr>
      <w:tr w:rsidR="00BB015F" w:rsidRPr="00DD4374">
        <w:trPr>
          <w:cantSplit/>
          <w:jc w:val="center"/>
        </w:trPr>
        <w:tc>
          <w:tcPr>
            <w:tcW w:w="4928" w:type="dxa"/>
            <w:vMerge/>
          </w:tcPr>
          <w:p w:rsidR="00BB015F" w:rsidRPr="00DD4374" w:rsidRDefault="00BB015F">
            <w:pPr>
              <w:spacing w:line="276" w:lineRule="auto"/>
              <w:jc w:val="both"/>
              <w:rPr>
                <w:rFonts w:ascii="Liberation Serif" w:hAnsi="Liberation Serif"/>
              </w:rPr>
            </w:pP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15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Древесина 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18,8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16,9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13,9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lastRenderedPageBreak/>
              <w:t>Древесностружечная плита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13,9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11,9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8,3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Торф брикетный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31,5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24,4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13,2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Торф кусковой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16,6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14,3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9,8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Хлопок-волокно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11,0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9,7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7,5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Слоистый пластик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21,6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19,1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15,4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Стеклопластик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19,4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18,6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15,3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Пергамин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22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19,7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17,4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Резина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22,6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19,2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14,8</w:t>
            </w:r>
          </w:p>
        </w:tc>
      </w:tr>
      <w:tr w:rsidR="00BB015F" w:rsidRPr="00DD4374">
        <w:trPr>
          <w:jc w:val="center"/>
        </w:trPr>
        <w:tc>
          <w:tcPr>
            <w:tcW w:w="49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Уголь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559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35</w:t>
            </w:r>
          </w:p>
        </w:tc>
        <w:tc>
          <w:tcPr>
            <w:tcW w:w="144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45</w:t>
            </w:r>
          </w:p>
        </w:tc>
      </w:tr>
    </w:tbl>
    <w:p w:rsidR="00BB015F" w:rsidRPr="00DD4374" w:rsidRDefault="00DD4374">
      <w:pPr>
        <w:spacing w:before="240" w:line="276" w:lineRule="auto"/>
        <w:ind w:left="-180" w:right="-285" w:firstLine="720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Воздействие теплового излучения на горючие материалы</w:t>
      </w:r>
    </w:p>
    <w:p w:rsidR="00BB015F" w:rsidRPr="00DD4374" w:rsidRDefault="00DD4374">
      <w:pPr>
        <w:spacing w:line="276" w:lineRule="auto"/>
        <w:ind w:right="-6" w:firstLine="709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12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0"/>
        <w:gridCol w:w="2491"/>
        <w:gridCol w:w="2828"/>
        <w:gridCol w:w="2335"/>
      </w:tblGrid>
      <w:tr w:rsidR="00BB015F" w:rsidRPr="00DD4374">
        <w:trPr>
          <w:tblHeader/>
        </w:trPr>
        <w:tc>
          <w:tcPr>
            <w:tcW w:w="198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  <w:vertAlign w:val="superscript"/>
              </w:rPr>
            </w:pPr>
            <w:r w:rsidRPr="00DD4374">
              <w:rPr>
                <w:rFonts w:ascii="Liberation Serif" w:hAnsi="Liberation Serif"/>
              </w:rPr>
              <w:t>Излучение, кВт/м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</w:p>
        </w:tc>
        <w:tc>
          <w:tcPr>
            <w:tcW w:w="2491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Металл</w:t>
            </w:r>
          </w:p>
        </w:tc>
        <w:tc>
          <w:tcPr>
            <w:tcW w:w="28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Древесина</w:t>
            </w:r>
          </w:p>
        </w:tc>
        <w:tc>
          <w:tcPr>
            <w:tcW w:w="23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Ткань, резина</w:t>
            </w:r>
          </w:p>
        </w:tc>
      </w:tr>
      <w:tr w:rsidR="00BB015F" w:rsidRPr="00DD4374">
        <w:tc>
          <w:tcPr>
            <w:tcW w:w="198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7</w:t>
            </w:r>
          </w:p>
        </w:tc>
        <w:tc>
          <w:tcPr>
            <w:tcW w:w="2491" w:type="dxa"/>
          </w:tcPr>
          <w:p w:rsidR="00BB015F" w:rsidRPr="00DD4374" w:rsidRDefault="00BB015F">
            <w:pPr>
              <w:spacing w:line="276" w:lineRule="auto"/>
              <w:jc w:val="both"/>
              <w:rPr>
                <w:rFonts w:ascii="Liberation Serif" w:hAnsi="Liberation Serif"/>
              </w:rPr>
            </w:pPr>
          </w:p>
        </w:tc>
        <w:tc>
          <w:tcPr>
            <w:tcW w:w="28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</w:t>
            </w:r>
          </w:p>
        </w:tc>
        <w:tc>
          <w:tcPr>
            <w:tcW w:w="2335" w:type="dxa"/>
          </w:tcPr>
          <w:p w:rsidR="00BB015F" w:rsidRPr="00DD4374" w:rsidRDefault="00BB015F">
            <w:pPr>
              <w:spacing w:line="276" w:lineRule="auto"/>
              <w:jc w:val="both"/>
              <w:rPr>
                <w:rFonts w:ascii="Liberation Serif" w:hAnsi="Liberation Serif"/>
              </w:rPr>
            </w:pPr>
          </w:p>
        </w:tc>
      </w:tr>
      <w:tr w:rsidR="00BB015F" w:rsidRPr="00DD4374">
        <w:tc>
          <w:tcPr>
            <w:tcW w:w="198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8,5 – 9 </w:t>
            </w:r>
          </w:p>
        </w:tc>
        <w:tc>
          <w:tcPr>
            <w:tcW w:w="2491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Разложение, вспучивание краски</w:t>
            </w:r>
          </w:p>
        </w:tc>
        <w:tc>
          <w:tcPr>
            <w:tcW w:w="28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Начало разложения</w:t>
            </w:r>
          </w:p>
        </w:tc>
        <w:tc>
          <w:tcPr>
            <w:tcW w:w="23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Начало обугливания</w:t>
            </w:r>
          </w:p>
        </w:tc>
      </w:tr>
      <w:tr w:rsidR="00BB015F" w:rsidRPr="00DD4374">
        <w:tc>
          <w:tcPr>
            <w:tcW w:w="198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10,5 – 13,5</w:t>
            </w:r>
          </w:p>
        </w:tc>
        <w:tc>
          <w:tcPr>
            <w:tcW w:w="2491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Обгорание краски через 2 мин</w:t>
            </w:r>
          </w:p>
        </w:tc>
        <w:tc>
          <w:tcPr>
            <w:tcW w:w="28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Интенсивное обугливание через 5 мин</w:t>
            </w:r>
          </w:p>
        </w:tc>
        <w:tc>
          <w:tcPr>
            <w:tcW w:w="23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Интенсивное обугливание через 4 мин</w:t>
            </w:r>
          </w:p>
        </w:tc>
      </w:tr>
      <w:tr w:rsidR="00BB015F" w:rsidRPr="00DD4374">
        <w:tc>
          <w:tcPr>
            <w:tcW w:w="198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14 – 16 </w:t>
            </w:r>
          </w:p>
        </w:tc>
        <w:tc>
          <w:tcPr>
            <w:tcW w:w="2491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То же, через 1 мин</w:t>
            </w:r>
          </w:p>
        </w:tc>
        <w:tc>
          <w:tcPr>
            <w:tcW w:w="28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Загорание через 5 мин</w:t>
            </w:r>
          </w:p>
        </w:tc>
        <w:tc>
          <w:tcPr>
            <w:tcW w:w="23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Загорание через 1 мин</w:t>
            </w:r>
          </w:p>
        </w:tc>
      </w:tr>
      <w:tr w:rsidR="00BB015F" w:rsidRPr="00DD4374">
        <w:tc>
          <w:tcPr>
            <w:tcW w:w="1980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85</w:t>
            </w:r>
          </w:p>
        </w:tc>
        <w:tc>
          <w:tcPr>
            <w:tcW w:w="2491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То же, через 3 – 5 сек</w:t>
            </w:r>
          </w:p>
        </w:tc>
        <w:tc>
          <w:tcPr>
            <w:tcW w:w="2828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Загорание через 3 – 5 сек</w:t>
            </w:r>
          </w:p>
        </w:tc>
        <w:tc>
          <w:tcPr>
            <w:tcW w:w="2335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Загорание через 3 – 5 сек</w:t>
            </w:r>
          </w:p>
        </w:tc>
      </w:tr>
    </w:tbl>
    <w:p w:rsidR="00BB015F" w:rsidRPr="00DD4374" w:rsidRDefault="00DD4374">
      <w:pPr>
        <w:keepNext/>
        <w:widowControl w:val="0"/>
        <w:spacing w:before="240"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u w:val="single"/>
        </w:rPr>
        <w:t>В случае пожара</w:t>
      </w:r>
      <w:r w:rsidRPr="00DD4374">
        <w:rPr>
          <w:rFonts w:ascii="Liberation Serif" w:hAnsi="Liberation Serif"/>
        </w:rPr>
        <w:t xml:space="preserve"> на открытой местности и в зданиях возможны людские потери от теплового воздействия и задымления. В зону теплового поражения могут попасть автомобили, находящиеся на парковках, необходима их эвакуация. 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u w:val="single"/>
        </w:rPr>
        <w:t>Аварии на системах жизнеобеспечения</w:t>
      </w:r>
      <w:r w:rsidRPr="00DD4374">
        <w:rPr>
          <w:rFonts w:ascii="Liberation Serif" w:hAnsi="Liberation Serif"/>
        </w:rPr>
        <w:t xml:space="preserve"> (водоснабжение, канализация, теплоснабжение и электроснабжение) к ЧС, связанным с потерями людей не приведут, за исключением материального ущерба и нарушения условий жизнедеятельности населения. При данных авариях необходимо оперативно отключить системы (слить воду из систем, обесточить здание), вызвать аварийные службы (эксплуатирующие организации).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Возможные техногенные ЧС на территории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>: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- аварии на объектах (сетях) инженерного обеспечения (водоснабжения, электроснабжения, газоснабжения);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- пожары в зданиях (жилых и с массовым пребыванием людей) и сооружениях.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К опасным аварийным явлениям, разрушительно действующим на жилые здания и сооружения, относятся: образование облаков </w:t>
      </w:r>
      <w:proofErr w:type="spellStart"/>
      <w:r w:rsidRPr="00DD4374">
        <w:rPr>
          <w:rFonts w:ascii="Liberation Serif" w:hAnsi="Liberation Serif"/>
        </w:rPr>
        <w:t>газовоздушных</w:t>
      </w:r>
      <w:proofErr w:type="spellEnd"/>
      <w:r w:rsidRPr="00DD4374">
        <w:rPr>
          <w:rFonts w:ascii="Liberation Serif" w:hAnsi="Liberation Serif"/>
        </w:rPr>
        <w:t xml:space="preserve"> (СУГ) и топливовоздушных (бензин, дизельное топливо) смесей в помещении и на местности, их быстрые взрывные превращения и, как следствие, возникновение пожаров и разрушений.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качестве зон воздействия поражающих факторов принимаются: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для воздушной ударной волны – круг с центром в месте воспламенения облака </w:t>
      </w:r>
      <w:proofErr w:type="spellStart"/>
      <w:r w:rsidRPr="00DD4374">
        <w:rPr>
          <w:rFonts w:ascii="Liberation Serif" w:hAnsi="Liberation Serif"/>
        </w:rPr>
        <w:t>газовоздушной</w:t>
      </w:r>
      <w:proofErr w:type="spellEnd"/>
      <w:r w:rsidRPr="00DD4374">
        <w:rPr>
          <w:rFonts w:ascii="Liberation Serif" w:hAnsi="Liberation Serif"/>
        </w:rPr>
        <w:t xml:space="preserve"> и топливовоздушной смеси, радиус которого (круга) определяется типом и массой вещества, типом взрывного превращения;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 xml:space="preserve">для теплового излучения – зона теплового излучения при пожаре </w:t>
      </w:r>
      <w:r w:rsidRPr="00DD4374">
        <w:rPr>
          <w:rFonts w:ascii="Liberation Serif" w:hAnsi="Liberation Serif"/>
          <w:bCs/>
        </w:rPr>
        <w:t>–</w:t>
      </w:r>
      <w:r w:rsidRPr="00DD4374">
        <w:rPr>
          <w:rFonts w:ascii="Liberation Serif" w:hAnsi="Liberation Serif"/>
        </w:rPr>
        <w:t xml:space="preserve"> прямоугольник либо круг, размеры которых определяются массой горящих веществ, характеристиками зданий (помещений), в которых развивается пожар.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Для определения зон действия основных поражающих факторов (пожара – «огненного шара», детонационной и воздушной ударной волны) и последствий аварий использовалась: ГОСТ Р 12.3.047-98 «Пожарная безопасность технологических процессов», «Методика оценки последствий аварий на </w:t>
      </w:r>
      <w:proofErr w:type="spellStart"/>
      <w:r w:rsidRPr="00DD4374">
        <w:rPr>
          <w:rFonts w:ascii="Liberation Serif" w:hAnsi="Liberation Serif"/>
        </w:rPr>
        <w:t>пожаровзрывоопасных</w:t>
      </w:r>
      <w:proofErr w:type="spellEnd"/>
      <w:r w:rsidRPr="00DD4374">
        <w:rPr>
          <w:rFonts w:ascii="Liberation Serif" w:hAnsi="Liberation Serif"/>
        </w:rPr>
        <w:t xml:space="preserve"> объектах» (МЧС России М,1994г.) в соответствии с которыми проведено прогнозирование возможных последствий взрывоопасных аварий на проектируемом объекте.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Проведена оценка последствий:</w:t>
      </w:r>
    </w:p>
    <w:p w:rsidR="00BB015F" w:rsidRPr="00DD4374" w:rsidRDefault="00DD4374" w:rsidP="009B0F8E">
      <w:pPr>
        <w:numPr>
          <w:ilvl w:val="0"/>
          <w:numId w:val="32"/>
        </w:numPr>
        <w:tabs>
          <w:tab w:val="num" w:pos="360"/>
        </w:tabs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Разрушения со взрывом автомобильного бака с бензином на открытой автопарковке (взрывное превращение облака ТВС).</w:t>
      </w:r>
    </w:p>
    <w:p w:rsidR="00BB015F" w:rsidRPr="00DD4374" w:rsidRDefault="00DD4374" w:rsidP="009B0F8E">
      <w:pPr>
        <w:numPr>
          <w:ilvl w:val="0"/>
          <w:numId w:val="32"/>
        </w:numPr>
        <w:tabs>
          <w:tab w:val="num" w:pos="360"/>
        </w:tabs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Разрушения со взрывом газобаллонного оборудования на открытой автопарковке (взрывное превращение облака ГВС).</w:t>
      </w:r>
    </w:p>
    <w:p w:rsidR="00BB015F" w:rsidRPr="00DD4374" w:rsidRDefault="00DD4374" w:rsidP="009B0F8E">
      <w:pPr>
        <w:numPr>
          <w:ilvl w:val="0"/>
          <w:numId w:val="32"/>
        </w:numPr>
        <w:tabs>
          <w:tab w:val="num" w:pos="360"/>
        </w:tabs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Взрыв топливовоздушной смеси (бензин) при сливе топлива на АЗС (автоцистерна </w:t>
      </w:r>
      <w:r w:rsidRPr="00DD4374">
        <w:rPr>
          <w:rFonts w:ascii="Liberation Serif" w:hAnsi="Liberation Serif"/>
          <w:lang w:val="en-US"/>
        </w:rPr>
        <w:t>V</w:t>
      </w:r>
      <w:r w:rsidRPr="00DD4374">
        <w:rPr>
          <w:rFonts w:ascii="Liberation Serif" w:hAnsi="Liberation Serif"/>
        </w:rPr>
        <w:t>=12 м</w:t>
      </w:r>
      <w:r w:rsidRPr="00DD4374">
        <w:rPr>
          <w:rFonts w:ascii="Liberation Serif" w:hAnsi="Liberation Serif"/>
          <w:vertAlign w:val="superscript"/>
        </w:rPr>
        <w:t>3</w:t>
      </w:r>
      <w:r w:rsidRPr="00DD4374">
        <w:rPr>
          <w:rFonts w:ascii="Liberation Serif" w:hAnsi="Liberation Serif"/>
        </w:rPr>
        <w:t>).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Расчет опасных зон поражающих факторов аварии, который включает:</w:t>
      </w:r>
    </w:p>
    <w:p w:rsidR="00BB015F" w:rsidRPr="00DD4374" w:rsidRDefault="00DD4374">
      <w:pPr>
        <w:tabs>
          <w:tab w:val="left" w:pos="540"/>
        </w:tabs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- расчет размеров зон разлива, т.е. последующую зону пожара пролива;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-расчет зон загазованности (взрывоопасных концентраций),</w:t>
      </w:r>
      <w:r w:rsidR="001B1AFB">
        <w:rPr>
          <w:rFonts w:ascii="Liberation Serif" w:hAnsi="Liberation Serif"/>
        </w:rPr>
        <w:t xml:space="preserve"> </w:t>
      </w:r>
      <w:r w:rsidRPr="00DD4374">
        <w:rPr>
          <w:rFonts w:ascii="Liberation Serif" w:hAnsi="Liberation Serif"/>
        </w:rPr>
        <w:t>т.е. последующую зону поражения пожара-вспышки);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-расчет размеров зон разрушений зданий и поражения людей от ударной волны при взрыве ТВС, т.е. определение возможных проливов ЛВЖ;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- расчет размеров зон поражения людей и загорания материалов при воздействии теплового излучения, т.е. определяется возможность распространения пожара на другие объекты;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Отображение опасных зон на Карте территорий, подверженных риску возникновения ЧС природного и техногенного характера.</w:t>
      </w:r>
    </w:p>
    <w:p w:rsidR="00BB015F" w:rsidRPr="00DD4374" w:rsidRDefault="00BB015F">
      <w:pPr>
        <w:spacing w:line="276" w:lineRule="auto"/>
        <w:ind w:firstLine="709"/>
        <w:jc w:val="center"/>
        <w:rPr>
          <w:rFonts w:ascii="Liberation Serif" w:hAnsi="Liberation Serif"/>
          <w:b/>
        </w:rPr>
      </w:pPr>
    </w:p>
    <w:p w:rsidR="00BB015F" w:rsidRPr="00DD4374" w:rsidRDefault="00DD4374">
      <w:pPr>
        <w:pStyle w:val="3"/>
        <w:spacing w:before="120" w:after="120" w:line="276" w:lineRule="auto"/>
        <w:rPr>
          <w:rFonts w:ascii="Liberation Serif" w:hAnsi="Liberation Serif" w:cs="Times New Roman"/>
        </w:rPr>
      </w:pPr>
      <w:bookmarkStart w:id="99" w:name="_Toc166424795"/>
      <w:r w:rsidRPr="00DD4374">
        <w:rPr>
          <w:rFonts w:ascii="Liberation Serif" w:hAnsi="Liberation Serif" w:cs="Times New Roman"/>
        </w:rPr>
        <w:t>3.11.2. Анализ возможных последствий ЧС природного характера</w:t>
      </w:r>
      <w:bookmarkEnd w:id="99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eastAsia="TimesNewRomanPSMT" w:hAnsi="Liberation Serif"/>
        </w:rPr>
      </w:pPr>
      <w:r w:rsidRPr="00DD4374">
        <w:rPr>
          <w:rFonts w:ascii="Liberation Serif" w:eastAsia="TimesNewRomanPSMT" w:hAnsi="Liberation Serif"/>
          <w:b/>
        </w:rPr>
        <w:t>Опасные явления погоды</w:t>
      </w:r>
      <w:r w:rsidRPr="00DD4374">
        <w:rPr>
          <w:rFonts w:ascii="Liberation Serif" w:eastAsia="TimesNewRomanPSMT" w:hAnsi="Liberation Serif"/>
        </w:rPr>
        <w:t xml:space="preserve"> (ОЯ) - гидрометеорологические явления, ко</w:t>
      </w:r>
      <w:r w:rsidR="00E8674C">
        <w:rPr>
          <w:rFonts w:ascii="Liberation Serif" w:eastAsia="TimesNewRomanPSMT" w:hAnsi="Liberation Serif"/>
        </w:rPr>
        <w:t>торые по интенсивности развития</w:t>
      </w:r>
      <w:r w:rsidRPr="00DD4374">
        <w:rPr>
          <w:rFonts w:ascii="Liberation Serif" w:eastAsia="TimesNewRomanPSMT" w:hAnsi="Liberation Serif"/>
        </w:rPr>
        <w:t xml:space="preserve">, продолжительности или моменту возникновения могут представлять угрозу жизни или здоровью граждан, а также могут нанести существенный экономический ущерб как отдельным хозяйствующим субъектам, так и отраслям экономики в целом. Из наблюдаемых метеорологических явлений к ОЯ относятся ветер, осадки, туман, метель, </w:t>
      </w:r>
      <w:proofErr w:type="spellStart"/>
      <w:r w:rsidRPr="00DD4374">
        <w:rPr>
          <w:rFonts w:ascii="Liberation Serif" w:eastAsia="TimesNewRomanPSMT" w:hAnsi="Liberation Serif"/>
        </w:rPr>
        <w:t>гололёдно-изморозевые</w:t>
      </w:r>
      <w:proofErr w:type="spellEnd"/>
      <w:r w:rsidRPr="00DD4374">
        <w:rPr>
          <w:rFonts w:ascii="Liberation Serif" w:eastAsia="TimesNewRomanPSMT" w:hAnsi="Liberation Serif"/>
        </w:rPr>
        <w:t xml:space="preserve"> отложения при достижении ими соответствующих критических значений (критериев), устанавливавшихся в различные периоды для конкретных территорий.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eastAsia="TimesNewRomanPSMT" w:hAnsi="Liberation Serif"/>
        </w:rPr>
      </w:pPr>
      <w:r w:rsidRPr="00DD4374">
        <w:rPr>
          <w:rFonts w:ascii="Liberation Serif" w:eastAsia="TimesNewRomanPSMT" w:hAnsi="Liberation Serif"/>
        </w:rPr>
        <w:t xml:space="preserve">В настоящее время опасными явлениями считаются сильные снегопады интенсивностью 20 мм и более за промежуток времени 12 час и менее; сильные дожди в количестве 50 мм и более (в </w:t>
      </w:r>
      <w:proofErr w:type="spellStart"/>
      <w:r w:rsidRPr="00DD4374">
        <w:rPr>
          <w:rFonts w:ascii="Liberation Serif" w:eastAsia="TimesNewRomanPSMT" w:hAnsi="Liberation Serif"/>
        </w:rPr>
        <w:t>ливнеопасных</w:t>
      </w:r>
      <w:proofErr w:type="spellEnd"/>
      <w:r w:rsidRPr="00DD4374">
        <w:rPr>
          <w:rFonts w:ascii="Liberation Serif" w:eastAsia="TimesNewRomanPSMT" w:hAnsi="Liberation Serif"/>
        </w:rPr>
        <w:t xml:space="preserve"> районах 30 мм и более) за 12 часов и менее или 30 мм за 1 час и менее: сильные ветры и шквалы со скоростью ветра 25 м/с и более; сильные метели с ухудшением видимости до 500 м и менее при скорости ветра 15 м/с и более; град - диаметр градин 20 мм и более: </w:t>
      </w:r>
      <w:proofErr w:type="spellStart"/>
      <w:r w:rsidRPr="00DD4374">
        <w:rPr>
          <w:rFonts w:ascii="Liberation Serif" w:eastAsia="TimesNewRomanPSMT" w:hAnsi="Liberation Serif"/>
        </w:rPr>
        <w:t>гололедно-изморозевые</w:t>
      </w:r>
      <w:proofErr w:type="spellEnd"/>
      <w:r w:rsidRPr="00DD4374">
        <w:rPr>
          <w:rFonts w:ascii="Liberation Serif" w:eastAsia="TimesNewRomanPSMT" w:hAnsi="Liberation Serif"/>
        </w:rPr>
        <w:t xml:space="preserve"> отложения значительных размеров; сильные продолжительные туманы, морозы, жара.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eastAsia="TimesNewRomanPSMT" w:hAnsi="Liberation Serif"/>
        </w:rPr>
      </w:pPr>
      <w:r w:rsidRPr="00DD4374">
        <w:rPr>
          <w:rFonts w:ascii="Liberation Serif" w:eastAsia="TimesNewRomanPSMT" w:hAnsi="Liberation Serif"/>
        </w:rPr>
        <w:lastRenderedPageBreak/>
        <w:t>Все эти явления требуют принятия экстренных мер для предупреждения или ликвидации негативных последствий. За период с 1963 по 2021 гг. в районе исследования отмечено 77 случаев ОЯ различного характера.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eastAsia="TimesNewRomanPSMT" w:hAnsi="Liberation Serif"/>
        </w:rPr>
      </w:pPr>
      <w:r w:rsidRPr="00DD4374">
        <w:rPr>
          <w:rFonts w:ascii="Liberation Serif" w:eastAsia="TimesNewRomanPSMT" w:hAnsi="Liberation Serif"/>
        </w:rPr>
        <w:t>Вероятность таких природных катаклизмов и техногенных воздействий, как падение метеорита, наводнение, смерч, ураган, оседание грунта, авиакатастрофа и террористический акт составляет – 1,0·10-8 (1/год).</w:t>
      </w:r>
    </w:p>
    <w:p w:rsidR="00BB015F" w:rsidRPr="00DD4374" w:rsidRDefault="00DD4374">
      <w:pPr>
        <w:widowControl w:val="0"/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DD4374">
        <w:rPr>
          <w:rFonts w:ascii="Liberation Serif" w:hAnsi="Liberation Serif"/>
          <w:bCs/>
        </w:rPr>
        <w:t>Характеристики поражающих факторов источников чрезвычайных ситуаций природного характера приведены в таблице 13.</w:t>
      </w:r>
    </w:p>
    <w:p w:rsidR="00BB015F" w:rsidRPr="00DD4374" w:rsidRDefault="00DD4374">
      <w:pPr>
        <w:widowControl w:val="0"/>
        <w:spacing w:line="276" w:lineRule="auto"/>
        <w:ind w:firstLine="709"/>
        <w:jc w:val="right"/>
        <w:rPr>
          <w:rFonts w:ascii="Liberation Serif" w:hAnsi="Liberation Serif"/>
          <w:bCs/>
        </w:rPr>
      </w:pPr>
      <w:r w:rsidRPr="00DD4374">
        <w:rPr>
          <w:rFonts w:ascii="Liberation Serif" w:hAnsi="Liberation Serif"/>
          <w:bCs/>
        </w:rPr>
        <w:t>Таблица 13</w:t>
      </w:r>
    </w:p>
    <w:tbl>
      <w:tblPr>
        <w:tblW w:w="952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147"/>
        <w:gridCol w:w="6379"/>
      </w:tblGrid>
      <w:tr w:rsidR="00BB015F" w:rsidRPr="00DD4374">
        <w:tc>
          <w:tcPr>
            <w:tcW w:w="3147" w:type="dxa"/>
          </w:tcPr>
          <w:p w:rsidR="00BB015F" w:rsidRPr="00DD4374" w:rsidRDefault="00DD4374">
            <w:pPr>
              <w:keepNext/>
              <w:widowControl w:val="0"/>
              <w:spacing w:line="276" w:lineRule="auto"/>
              <w:ind w:right="195"/>
              <w:jc w:val="both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</w:rPr>
              <w:t>Источник ЧС</w:t>
            </w:r>
          </w:p>
        </w:tc>
        <w:tc>
          <w:tcPr>
            <w:tcW w:w="6379" w:type="dxa"/>
          </w:tcPr>
          <w:p w:rsidR="00BB015F" w:rsidRPr="00DD4374" w:rsidRDefault="00DD4374">
            <w:pPr>
              <w:keepNext/>
              <w:widowControl w:val="0"/>
              <w:spacing w:line="276" w:lineRule="auto"/>
              <w:ind w:right="195"/>
              <w:jc w:val="both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</w:rPr>
              <w:t>Характер воздействия поражающего фактора</w:t>
            </w:r>
          </w:p>
        </w:tc>
      </w:tr>
      <w:tr w:rsidR="00BB015F" w:rsidRPr="00DD4374">
        <w:tc>
          <w:tcPr>
            <w:tcW w:w="3147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Сильный ветер</w:t>
            </w:r>
          </w:p>
        </w:tc>
        <w:tc>
          <w:tcPr>
            <w:tcW w:w="6379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Ветровая нагрузка, аэродинамическое давление на ограждающие конструкции</w:t>
            </w:r>
          </w:p>
        </w:tc>
      </w:tr>
      <w:tr w:rsidR="00BB015F" w:rsidRPr="00DD4374">
        <w:tc>
          <w:tcPr>
            <w:tcW w:w="3147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Экстремальные атмосферные осадки (ливень, метель)</w:t>
            </w:r>
          </w:p>
        </w:tc>
        <w:tc>
          <w:tcPr>
            <w:tcW w:w="6379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Затопление территории, подтопление фундаментов, снеговая нагрузка, снежные заносы</w:t>
            </w:r>
          </w:p>
        </w:tc>
      </w:tr>
      <w:tr w:rsidR="00BB015F" w:rsidRPr="00DD4374">
        <w:tc>
          <w:tcPr>
            <w:tcW w:w="3147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Град</w:t>
            </w:r>
          </w:p>
        </w:tc>
        <w:tc>
          <w:tcPr>
            <w:tcW w:w="6379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Ударная динамическая нагрузка</w:t>
            </w:r>
          </w:p>
        </w:tc>
      </w:tr>
      <w:tr w:rsidR="00BB015F" w:rsidRPr="00DD4374">
        <w:tc>
          <w:tcPr>
            <w:tcW w:w="3147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Морозы</w:t>
            </w:r>
          </w:p>
        </w:tc>
        <w:tc>
          <w:tcPr>
            <w:tcW w:w="6379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Температурные деформации ограждающих конструкций, замораживание и разрыв коммуникаций</w:t>
            </w:r>
          </w:p>
        </w:tc>
      </w:tr>
      <w:tr w:rsidR="00BB015F" w:rsidRPr="00DD4374">
        <w:tc>
          <w:tcPr>
            <w:tcW w:w="3147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Грозовые разряды, молнии</w:t>
            </w:r>
          </w:p>
        </w:tc>
        <w:tc>
          <w:tcPr>
            <w:tcW w:w="6379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Электрические разряды</w:t>
            </w:r>
          </w:p>
        </w:tc>
      </w:tr>
      <w:tr w:rsidR="00BB015F" w:rsidRPr="00DD4374">
        <w:tc>
          <w:tcPr>
            <w:tcW w:w="3147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Лесные пожары</w:t>
            </w:r>
          </w:p>
        </w:tc>
        <w:tc>
          <w:tcPr>
            <w:tcW w:w="6379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Возгорание зданий, автотранспортных средств, отравление продуктами горения</w:t>
            </w:r>
          </w:p>
        </w:tc>
      </w:tr>
      <w:tr w:rsidR="00BB015F" w:rsidRPr="00DD4374">
        <w:tc>
          <w:tcPr>
            <w:tcW w:w="3147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Половодье</w:t>
            </w:r>
          </w:p>
        </w:tc>
        <w:tc>
          <w:tcPr>
            <w:tcW w:w="6379" w:type="dxa"/>
          </w:tcPr>
          <w:p w:rsidR="00BB015F" w:rsidRPr="00DD4374" w:rsidRDefault="00DD4374">
            <w:pPr>
              <w:spacing w:line="276" w:lineRule="auto"/>
              <w:ind w:right="195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Затопление части территории населенного пункта</w:t>
            </w:r>
          </w:p>
        </w:tc>
      </w:tr>
    </w:tbl>
    <w:p w:rsidR="00BB015F" w:rsidRPr="00DD4374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Климатические воздействия, перечисленные выше, могут нанести ущерб конструкциям строящихся объектов и территории.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Наиболее опасными природными явлениями, которые могут привести к нарушениям условий жизнедеятельности, большому материальному ущербу и в результате возникновению ЧС, являются:</w:t>
      </w:r>
    </w:p>
    <w:p w:rsidR="00BB015F" w:rsidRPr="00DD4374" w:rsidRDefault="00DD4374" w:rsidP="009B0F8E">
      <w:pPr>
        <w:numPr>
          <w:ilvl w:val="0"/>
          <w:numId w:val="33"/>
        </w:numPr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Лесные пожары.</w:t>
      </w:r>
    </w:p>
    <w:p w:rsidR="00BB015F" w:rsidRPr="00DD4374" w:rsidRDefault="00DD4374" w:rsidP="009B0F8E">
      <w:pPr>
        <w:numPr>
          <w:ilvl w:val="0"/>
          <w:numId w:val="33"/>
        </w:numPr>
        <w:spacing w:line="276" w:lineRule="auto"/>
        <w:ind w:left="0"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Грозовые разряды, молнии.</w:t>
      </w:r>
    </w:p>
    <w:p w:rsidR="00BB015F" w:rsidRPr="00DD4374" w:rsidRDefault="00DD4374">
      <w:pPr>
        <w:pStyle w:val="3"/>
        <w:tabs>
          <w:tab w:val="left" w:pos="1418"/>
        </w:tabs>
        <w:spacing w:before="120" w:after="60" w:line="276" w:lineRule="auto"/>
        <w:ind w:left="720"/>
        <w:jc w:val="both"/>
        <w:rPr>
          <w:rFonts w:ascii="Liberation Serif" w:hAnsi="Liberation Serif" w:cs="Times New Roman"/>
          <w:szCs w:val="24"/>
        </w:rPr>
      </w:pPr>
      <w:bookmarkStart w:id="100" w:name="_Toc130994865"/>
      <w:bookmarkStart w:id="101" w:name="_Toc166424796"/>
      <w:r w:rsidRPr="00DD4374">
        <w:rPr>
          <w:rFonts w:ascii="Liberation Serif" w:hAnsi="Liberation Serif" w:cs="Times New Roman"/>
          <w:szCs w:val="24"/>
        </w:rPr>
        <w:t>3.11.3. Перечень возможных источников ЧС биолого-социального характера на проектируемой территории</w:t>
      </w:r>
      <w:bookmarkEnd w:id="100"/>
      <w:bookmarkEnd w:id="101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Предпосылками к возникновению биолого-социальных ЧС на территории поселения являются эпизоотии, паразитарные и зоонозные заболевания животных, эпифитотии и вспышки массового размножения наиболее опасных болезней. К потенциальным источникам биолого-социального характера относятся особо опасные заболевания: грипп, включая новую </w:t>
      </w:r>
      <w:proofErr w:type="spellStart"/>
      <w:r w:rsidRPr="00DD4374">
        <w:rPr>
          <w:rFonts w:ascii="Liberation Serif" w:hAnsi="Liberation Serif"/>
        </w:rPr>
        <w:t>коронавирусную</w:t>
      </w:r>
      <w:proofErr w:type="spellEnd"/>
      <w:r w:rsidRPr="00DD4374">
        <w:rPr>
          <w:rFonts w:ascii="Liberation Serif" w:hAnsi="Liberation Serif"/>
        </w:rPr>
        <w:t xml:space="preserve"> инфекцию (COVID-19), дизентерия, туляремия, энцефалит и т.п.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На территории Шалинского городского округа в период с апреля по сентябрь наблюдается активизация иксодовых клещей, являющихся переносчиками Крымской геморрагической лихорадки и клещевого энцефалита. Заражение этими заболеваниями может произойти при укусе клеща, его раздавливании или </w:t>
      </w:r>
      <w:proofErr w:type="spellStart"/>
      <w:r w:rsidRPr="00DD4374">
        <w:rPr>
          <w:rFonts w:ascii="Liberation Serif" w:hAnsi="Liberation Serif"/>
        </w:rPr>
        <w:t>наползании</w:t>
      </w:r>
      <w:proofErr w:type="spellEnd"/>
      <w:r w:rsidRPr="00DD4374">
        <w:rPr>
          <w:rFonts w:ascii="Liberation Serif" w:hAnsi="Liberation Serif"/>
        </w:rPr>
        <w:t xml:space="preserve"> на человека во время пребывания в природных биотопах: лесополосы, пастбища, приусадебные участки, зоны отдыха и др.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случае выполнения каких-либо работ в природном биотопе рекомендуется, при наличии показаний, провести его противоклещевую обработку.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>Для предотвращения заболевания рекомендуется в природных биотопах принимать меры, направленные на предотвращение контакта (укуса) клещами: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bCs/>
          <w:iCs/>
        </w:rPr>
        <w:t>одев</w:t>
      </w:r>
      <w:r w:rsidRPr="00DD4374">
        <w:rPr>
          <w:rFonts w:ascii="Liberation Serif" w:hAnsi="Liberation Serif"/>
        </w:rPr>
        <w:t>ать одежду, защищающую кожные покровы (в полевых условиях обязательно брюки, заправленные в сапоги или носки);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иметь в наличии запас противоклещевых репеллентов, в обязательном порядке обрабатывать ими одежду перед выходом в природный биотоп;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при работе в природном биотопе каждый час осматривать себя и друг друга на наличие </w:t>
      </w:r>
      <w:proofErr w:type="spellStart"/>
      <w:r w:rsidRPr="00DD4374">
        <w:rPr>
          <w:rFonts w:ascii="Liberation Serif" w:hAnsi="Liberation Serif"/>
        </w:rPr>
        <w:t>наползания</w:t>
      </w:r>
      <w:proofErr w:type="spellEnd"/>
      <w:r w:rsidRPr="00DD4374">
        <w:rPr>
          <w:rFonts w:ascii="Liberation Serif" w:hAnsi="Liberation Serif"/>
        </w:rPr>
        <w:t>, присасывания клещей;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 укусе клеща или обнаружении присосавшегося клеща, немедленно обратиться в любое ближайшее медицинское учреждение;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ни в коем случае не брать клещей голыми руками и не раздавливать их.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Для предотвращения биолого-социальных чрезвычайных ситуаций необходимо проведение мероприятий по следующим направлениям: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внедрение комплексного подхода к реализации мер по предупреждению распространения инфекций, включающий надзор, профилактику и лечение инфекционных болезней;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наращивание усилий по профилактике инфекционных болезней, в том числе путём расширения программ иммунизации населения, проведения информационно-просветительской работы и социальной поддержке групп населения, наиболее уязвимых к инфекционным болезням;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мероприятия, направленные на раннее выявление и изоляцию заболевших (госпитализация, врачебные осмотры контактных лиц, лабораторное обследование контактных (бактериологическое, серологическое), медицинское наблюдение за контактными и др.);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мероприятий направленные на выявление и пресечение путей и факторов передачи инфекции (мероприятия по контролю на различных объектах, лабораторное исследование воды, пищевых продуктов, дезинфекция и т.д.); 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мероприятия, направленные на гигиеническое обучение и повышение информированности населения (статьи, пресс-конференции, памятки, пресс-релизы и др.);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bookmarkStart w:id="102" w:name="_Hlk486936294"/>
      <w:r w:rsidRPr="00DD4374">
        <w:rPr>
          <w:rFonts w:ascii="Liberation Serif" w:hAnsi="Liberation Serif"/>
        </w:rPr>
        <w:t>обеспечение рабочих и служащих, в зонах вероятных чрезвычайных ситуаций, относящихся к группам по ГО, средствами индивидуальной защиты;</w:t>
      </w:r>
      <w:bookmarkEnd w:id="102"/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обеспечение медицинских формирований медицинским и специальным имуществом; 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обеспечение антибиотиками и профилактическими препаратами населения, проживающего в местах природно-очаговых инфекций;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создание резерва медицинского имущества на ЧС, определение перечня и объёма медицинского имущества;</w:t>
      </w:r>
    </w:p>
    <w:p w:rsidR="00BB015F" w:rsidRPr="00DD4374" w:rsidRDefault="00DD4374" w:rsidP="009B0F8E">
      <w:pPr>
        <w:numPr>
          <w:ilvl w:val="0"/>
          <w:numId w:val="39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создание переходящего неснижаемого запаса медикаментов.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Мероприятия по профилактике бешенства животных и человека, мероприятия при заболевании животных бешенством, противоэпидемические мероприятия следует проводить в соответствии с Санитарными правилами СП 3.1.096-96. Ветеринарными правилами ВП 13.3.1103-96 «Профилактика и борьба с заразными болезнями, общими для человека и животных. Бешенство».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 xml:space="preserve">В случае вспышки инфекции биологические отходы, заражённые или контаминированные возбудителями бешенства, сжигают на месте, а также в </w:t>
      </w:r>
      <w:proofErr w:type="spellStart"/>
      <w:r w:rsidRPr="00DD4374">
        <w:rPr>
          <w:rFonts w:ascii="Liberation Serif" w:hAnsi="Liberation Serif"/>
        </w:rPr>
        <w:t>трупосжигательных</w:t>
      </w:r>
      <w:proofErr w:type="spellEnd"/>
      <w:r w:rsidRPr="00DD4374">
        <w:rPr>
          <w:rFonts w:ascii="Liberation Serif" w:hAnsi="Liberation Serif"/>
        </w:rPr>
        <w:t xml:space="preserve"> печах или на специально отведённых площадках.</w:t>
      </w:r>
    </w:p>
    <w:p w:rsidR="00BB015F" w:rsidRPr="00DD4374" w:rsidRDefault="00DD4374">
      <w:pPr>
        <w:tabs>
          <w:tab w:val="left" w:pos="851"/>
        </w:tabs>
        <w:spacing w:line="276" w:lineRule="auto"/>
        <w:ind w:firstLine="708"/>
        <w:jc w:val="both"/>
        <w:rPr>
          <w:rFonts w:ascii="Liberation Serif" w:hAnsi="Liberation Serif"/>
          <w:shd w:val="clear" w:color="auto" w:fill="FFFFFF"/>
        </w:rPr>
      </w:pPr>
      <w:r w:rsidRPr="00DD4374">
        <w:rPr>
          <w:rFonts w:ascii="Liberation Serif" w:hAnsi="Liberation Serif"/>
        </w:rPr>
        <w:t xml:space="preserve">Состав мероприятий по предупреждению инфекционных и паразитарных болезней должен разрабатываться в соответствии требованиям </w:t>
      </w:r>
      <w:r w:rsidRPr="00DD4374">
        <w:rPr>
          <w:rFonts w:ascii="Liberation Serif" w:hAnsi="Liberation Serif"/>
          <w:shd w:val="clear" w:color="auto" w:fill="FFFFFF"/>
        </w:rPr>
        <w:t>СП 3.1/3.2.3146-13 "Общие требования по профилактике инфекционных и паразитарных болезней", утвержденных постановлением Главного государственного санитарного врача Российской Федерации от 16.12.2013 N 65 (зарегистрировано Минюстом России 16.04.2014).</w:t>
      </w:r>
    </w:p>
    <w:p w:rsidR="00BB015F" w:rsidRPr="00DD4374" w:rsidRDefault="00DD4374">
      <w:pPr>
        <w:tabs>
          <w:tab w:val="left" w:pos="993"/>
        </w:tabs>
        <w:spacing w:line="276" w:lineRule="auto"/>
        <w:ind w:firstLine="708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 соответствии с Постановлением </w:t>
      </w:r>
      <w:r w:rsidRPr="00DD4374">
        <w:rPr>
          <w:rFonts w:ascii="Liberation Serif" w:hAnsi="Liberation Serif"/>
          <w:shd w:val="clear" w:color="auto" w:fill="FFFFFF"/>
        </w:rPr>
        <w:t xml:space="preserve">Главного государственного санитарного врача РФ от 22 мая 2020 г. № 15 “Об утверждении санитарно-эпидемиологических правил СП 3.1.3597-20 "Профилактика новой </w:t>
      </w:r>
      <w:proofErr w:type="spellStart"/>
      <w:r w:rsidRPr="00DD4374">
        <w:rPr>
          <w:rFonts w:ascii="Liberation Serif" w:hAnsi="Liberation Serif"/>
          <w:shd w:val="clear" w:color="auto" w:fill="FFFFFF"/>
        </w:rPr>
        <w:t>коронавирусной</w:t>
      </w:r>
      <w:proofErr w:type="spellEnd"/>
      <w:r w:rsidRPr="00DD4374">
        <w:rPr>
          <w:rFonts w:ascii="Liberation Serif" w:hAnsi="Liberation Serif"/>
          <w:shd w:val="clear" w:color="auto" w:fill="FFFFFF"/>
        </w:rPr>
        <w:t xml:space="preserve"> инфекции (COVID-19)":</w:t>
      </w:r>
    </w:p>
    <w:p w:rsidR="00BB015F" w:rsidRPr="00DD4374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DD4374">
        <w:rPr>
          <w:rFonts w:ascii="Liberation Serif" w:hAnsi="Liberation Serif"/>
          <w:shd w:val="clear" w:color="auto" w:fill="FFFFFF"/>
        </w:rPr>
        <w:t>Мероприятия, направленные на предупреждение распространения COVID-19, включают:</w:t>
      </w:r>
    </w:p>
    <w:p w:rsidR="00BB015F" w:rsidRPr="00DD4374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DD4374">
        <w:rPr>
          <w:rFonts w:ascii="Liberation Serif" w:hAnsi="Liberation Serif"/>
          <w:shd w:val="clear" w:color="auto" w:fill="FFFFFF"/>
        </w:rPr>
        <w:t>- мониторинг заболеваемости;</w:t>
      </w:r>
    </w:p>
    <w:p w:rsidR="00BB015F" w:rsidRPr="00DD4374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DD4374">
        <w:rPr>
          <w:rFonts w:ascii="Liberation Serif" w:hAnsi="Liberation Serif"/>
          <w:shd w:val="clear" w:color="auto" w:fill="FFFFFF"/>
        </w:rPr>
        <w:t>- лабораторный мониторинг (слежение за циркуляцией и распространением возбудителя);</w:t>
      </w:r>
    </w:p>
    <w:p w:rsidR="00BB015F" w:rsidRPr="00DD4374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DD4374">
        <w:rPr>
          <w:rFonts w:ascii="Liberation Serif" w:hAnsi="Liberation Serif"/>
          <w:shd w:val="clear" w:color="auto" w:fill="FFFFFF"/>
        </w:rPr>
        <w:t>- мониторинг напряженности иммунитета среди переболевших лиц, среди групп риска и среди всего населения;</w:t>
      </w:r>
    </w:p>
    <w:p w:rsidR="00BB015F" w:rsidRPr="00DD4374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DD4374">
        <w:rPr>
          <w:rFonts w:ascii="Liberation Serif" w:hAnsi="Liberation Serif"/>
          <w:shd w:val="clear" w:color="auto" w:fill="FFFFFF"/>
        </w:rPr>
        <w:t>- сбор и анализ полученной информации;</w:t>
      </w:r>
    </w:p>
    <w:p w:rsidR="00BB015F" w:rsidRPr="00DD4374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DD4374">
        <w:rPr>
          <w:rFonts w:ascii="Liberation Serif" w:hAnsi="Liberation Serif"/>
          <w:shd w:val="clear" w:color="auto" w:fill="FFFFFF"/>
        </w:rPr>
        <w:t>- эпидемиологическую диагностику;</w:t>
      </w:r>
    </w:p>
    <w:p w:rsidR="00BB015F" w:rsidRPr="00DD4374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DD4374">
        <w:rPr>
          <w:rFonts w:ascii="Liberation Serif" w:hAnsi="Liberation Serif"/>
          <w:shd w:val="clear" w:color="auto" w:fill="FFFFFF"/>
        </w:rPr>
        <w:t>- прогнозирование;</w:t>
      </w:r>
    </w:p>
    <w:p w:rsidR="00BB015F" w:rsidRPr="00DD4374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</w:rPr>
      </w:pPr>
      <w:r w:rsidRPr="00DD4374">
        <w:rPr>
          <w:rFonts w:ascii="Liberation Serif" w:hAnsi="Liberation Serif"/>
          <w:shd w:val="clear" w:color="auto" w:fill="FFFFFF"/>
        </w:rPr>
        <w:t>- оценку эффективности проводимых мероприятий;</w:t>
      </w:r>
    </w:p>
    <w:p w:rsidR="00BB015F" w:rsidRPr="00DD4374" w:rsidRDefault="00DD4374">
      <w:pPr>
        <w:pStyle w:val="aff4"/>
        <w:spacing w:before="0" w:beforeAutospacing="0" w:after="0" w:afterAutospacing="0" w:line="276" w:lineRule="auto"/>
        <w:ind w:firstLine="708"/>
        <w:rPr>
          <w:rFonts w:ascii="Liberation Serif" w:hAnsi="Liberation Serif"/>
          <w:shd w:val="clear" w:color="auto" w:fill="FFFFFF"/>
        </w:rPr>
      </w:pPr>
      <w:r w:rsidRPr="00DD4374">
        <w:rPr>
          <w:rFonts w:ascii="Liberation Serif" w:hAnsi="Liberation Serif"/>
          <w:shd w:val="clear" w:color="auto" w:fill="FFFFFF"/>
        </w:rPr>
        <w:t>- гигиеническое воспитание населения, систематическое информирование о возможных рисках заражения COVID-19, информационно-разъяснительная работа по вопросам эпидемиологии и профилактики COVID-19; систематическое обучение работников медицинских организаций по вопросам соблюдения требований биологической безопасности при оказании медицинской помощи больным COVID-19;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shd w:val="clear" w:color="auto" w:fill="FFFFFF"/>
        </w:rPr>
        <w:t>- профилактические и противоэпидемические мероприятия - мероприятия, направленные на "разрыв" механизма передачи инфекции. Лицам, имеющим контакт с лицами, у которых подтверждены случаи COVID-19, а также лицам из групп риска может назначаться экстренная профилактика (профилактическое лечение) с применением рекомендованных для лечения и профилактики COVID-19 препаратов.</w:t>
      </w:r>
    </w:p>
    <w:p w:rsidR="00BB015F" w:rsidRPr="00DD4374" w:rsidRDefault="00BB015F">
      <w:pPr>
        <w:spacing w:line="276" w:lineRule="auto"/>
        <w:ind w:firstLine="709"/>
        <w:jc w:val="right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9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Оценка защищённости, исходя из рисков возникновения ЧС биолого-социального характера на территории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</w:t>
      </w:r>
    </w:p>
    <w:p w:rsidR="00BB015F" w:rsidRPr="00DD4374" w:rsidRDefault="00DD4374">
      <w:pPr>
        <w:spacing w:line="276" w:lineRule="auto"/>
        <w:ind w:firstLine="709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14</w:t>
      </w:r>
    </w:p>
    <w:tbl>
      <w:tblPr>
        <w:tblStyle w:val="73"/>
        <w:tblW w:w="9776" w:type="dxa"/>
        <w:jc w:val="center"/>
        <w:tblLook w:val="04A0" w:firstRow="1" w:lastRow="0" w:firstColumn="1" w:lastColumn="0" w:noHBand="0" w:noVBand="1"/>
      </w:tblPr>
      <w:tblGrid>
        <w:gridCol w:w="551"/>
        <w:gridCol w:w="4406"/>
        <w:gridCol w:w="2835"/>
        <w:gridCol w:w="1984"/>
      </w:tblGrid>
      <w:tr w:rsidR="00BB015F" w:rsidRPr="00DD4374">
        <w:trPr>
          <w:trHeight w:val="283"/>
          <w:tblHeader/>
          <w:jc w:val="center"/>
        </w:trPr>
        <w:tc>
          <w:tcPr>
            <w:tcW w:w="551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№ п/п</w:t>
            </w:r>
          </w:p>
        </w:tc>
        <w:tc>
          <w:tcPr>
            <w:tcW w:w="4406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bCs/>
                <w:color w:val="000000"/>
                <w:lang w:eastAsia="ru-RU"/>
              </w:rPr>
              <w:t>Наименование риска</w:t>
            </w:r>
          </w:p>
        </w:tc>
        <w:tc>
          <w:tcPr>
            <w:tcW w:w="283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bCs/>
                <w:color w:val="000000"/>
                <w:lang w:eastAsia="ru-RU"/>
              </w:rPr>
              <w:t>Показатель риска</w:t>
            </w:r>
          </w:p>
        </w:tc>
        <w:tc>
          <w:tcPr>
            <w:tcW w:w="1984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bCs/>
                <w:color w:val="000000"/>
                <w:lang w:eastAsia="ru-RU"/>
              </w:rPr>
              <w:t>Временные показатели риска</w:t>
            </w:r>
          </w:p>
        </w:tc>
      </w:tr>
      <w:tr w:rsidR="00BB015F" w:rsidRPr="00DD4374">
        <w:trPr>
          <w:trHeight w:val="283"/>
          <w:jc w:val="center"/>
        </w:trPr>
        <w:tc>
          <w:tcPr>
            <w:tcW w:w="9776" w:type="dxa"/>
            <w:gridSpan w:val="4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Риски возникновения ЧС биолого-социального характера</w:t>
            </w:r>
          </w:p>
        </w:tc>
      </w:tr>
      <w:tr w:rsidR="00BB015F" w:rsidRPr="00DD4374">
        <w:trPr>
          <w:trHeight w:val="283"/>
          <w:jc w:val="center"/>
        </w:trPr>
        <w:tc>
          <w:tcPr>
            <w:tcW w:w="551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1</w:t>
            </w:r>
          </w:p>
        </w:tc>
        <w:tc>
          <w:tcPr>
            <w:tcW w:w="4406" w:type="dxa"/>
            <w:vAlign w:val="center"/>
          </w:tcPr>
          <w:p w:rsidR="00BB015F" w:rsidRPr="00DD4374" w:rsidRDefault="00DD4374">
            <w:pPr>
              <w:spacing w:line="276" w:lineRule="auto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Риски возникновения эпидемий</w:t>
            </w:r>
          </w:p>
        </w:tc>
        <w:tc>
          <w:tcPr>
            <w:tcW w:w="283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Приемлемый риск - 10</w:t>
            </w:r>
            <w:r w:rsidRPr="00DD4374">
              <w:rPr>
                <w:rFonts w:ascii="Liberation Serif" w:hAnsi="Liberation Serif" w:cs="Times New Roman"/>
                <w:vertAlign w:val="superscript"/>
                <w:lang w:eastAsia="ru-RU"/>
              </w:rPr>
              <w:t>- 4</w:t>
            </w:r>
          </w:p>
        </w:tc>
        <w:tc>
          <w:tcPr>
            <w:tcW w:w="1984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color w:val="000000"/>
                <w:lang w:eastAsia="ru-RU"/>
              </w:rPr>
              <w:t>январь – декабрь</w:t>
            </w:r>
          </w:p>
        </w:tc>
      </w:tr>
      <w:tr w:rsidR="00BB015F" w:rsidRPr="00DD4374">
        <w:trPr>
          <w:trHeight w:val="283"/>
          <w:jc w:val="center"/>
        </w:trPr>
        <w:tc>
          <w:tcPr>
            <w:tcW w:w="551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2</w:t>
            </w:r>
          </w:p>
        </w:tc>
        <w:tc>
          <w:tcPr>
            <w:tcW w:w="4406" w:type="dxa"/>
            <w:vAlign w:val="center"/>
          </w:tcPr>
          <w:p w:rsidR="00BB015F" w:rsidRPr="00DD4374" w:rsidRDefault="00DD4374">
            <w:pPr>
              <w:spacing w:line="276" w:lineRule="auto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Риски возникновения эпизоотий</w:t>
            </w:r>
          </w:p>
        </w:tc>
        <w:tc>
          <w:tcPr>
            <w:tcW w:w="283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Приемлемый риск - 10</w:t>
            </w:r>
            <w:r w:rsidRPr="00DD4374">
              <w:rPr>
                <w:rFonts w:ascii="Liberation Serif" w:hAnsi="Liberation Serif" w:cs="Times New Roman"/>
                <w:vertAlign w:val="superscript"/>
                <w:lang w:eastAsia="ru-RU"/>
              </w:rPr>
              <w:t>- 4</w:t>
            </w:r>
          </w:p>
        </w:tc>
        <w:tc>
          <w:tcPr>
            <w:tcW w:w="1984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color w:val="000000"/>
                <w:lang w:eastAsia="ru-RU"/>
              </w:rPr>
              <w:t>январь – декабрь</w:t>
            </w:r>
          </w:p>
        </w:tc>
      </w:tr>
      <w:tr w:rsidR="00BB015F" w:rsidRPr="00DD4374">
        <w:trPr>
          <w:trHeight w:val="283"/>
          <w:jc w:val="center"/>
        </w:trPr>
        <w:tc>
          <w:tcPr>
            <w:tcW w:w="551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3</w:t>
            </w:r>
          </w:p>
        </w:tc>
        <w:tc>
          <w:tcPr>
            <w:tcW w:w="4406" w:type="dxa"/>
            <w:vAlign w:val="center"/>
          </w:tcPr>
          <w:p w:rsidR="00BB015F" w:rsidRPr="00DD4374" w:rsidRDefault="00DD4374">
            <w:pPr>
              <w:spacing w:line="276" w:lineRule="auto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Риски возникновения эпифитотий</w:t>
            </w:r>
          </w:p>
        </w:tc>
        <w:tc>
          <w:tcPr>
            <w:tcW w:w="283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Приемлемый риск - 10</w:t>
            </w:r>
            <w:r w:rsidRPr="00DD4374">
              <w:rPr>
                <w:rFonts w:ascii="Liberation Serif" w:hAnsi="Liberation Serif" w:cs="Times New Roman"/>
                <w:vertAlign w:val="superscript"/>
                <w:lang w:eastAsia="ru-RU"/>
              </w:rPr>
              <w:t>- 4</w:t>
            </w:r>
          </w:p>
        </w:tc>
        <w:tc>
          <w:tcPr>
            <w:tcW w:w="1984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color w:val="000000"/>
                <w:lang w:eastAsia="ru-RU"/>
              </w:rPr>
              <w:t>апрель – октябрь</w:t>
            </w:r>
          </w:p>
        </w:tc>
      </w:tr>
      <w:tr w:rsidR="00BB015F" w:rsidRPr="00DD4374">
        <w:trPr>
          <w:trHeight w:val="283"/>
          <w:jc w:val="center"/>
        </w:trPr>
        <w:tc>
          <w:tcPr>
            <w:tcW w:w="551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4</w:t>
            </w:r>
          </w:p>
        </w:tc>
        <w:tc>
          <w:tcPr>
            <w:tcW w:w="4406" w:type="dxa"/>
            <w:vAlign w:val="center"/>
          </w:tcPr>
          <w:p w:rsidR="00BB015F" w:rsidRPr="00DD4374" w:rsidRDefault="00DD4374">
            <w:pPr>
              <w:spacing w:line="276" w:lineRule="auto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Риски возникновения отравления людей</w:t>
            </w:r>
          </w:p>
        </w:tc>
        <w:tc>
          <w:tcPr>
            <w:tcW w:w="283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lang w:eastAsia="ru-RU"/>
              </w:rPr>
              <w:t>Приемлемый риск - 10</w:t>
            </w:r>
            <w:r w:rsidRPr="00DD4374">
              <w:rPr>
                <w:rFonts w:ascii="Liberation Serif" w:hAnsi="Liberation Serif" w:cs="Times New Roman"/>
                <w:vertAlign w:val="superscript"/>
                <w:lang w:eastAsia="ru-RU"/>
              </w:rPr>
              <w:t>- 4</w:t>
            </w:r>
          </w:p>
        </w:tc>
        <w:tc>
          <w:tcPr>
            <w:tcW w:w="1984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 w:cs="Times New Roman"/>
                <w:lang w:eastAsia="ru-RU"/>
              </w:rPr>
            </w:pPr>
            <w:r w:rsidRPr="00DD4374">
              <w:rPr>
                <w:rFonts w:ascii="Liberation Serif" w:hAnsi="Liberation Serif" w:cs="Times New Roman"/>
                <w:color w:val="000000"/>
                <w:lang w:eastAsia="ru-RU"/>
              </w:rPr>
              <w:t>январь – декабрь</w:t>
            </w:r>
          </w:p>
        </w:tc>
      </w:tr>
    </w:tbl>
    <w:p w:rsidR="00BB015F" w:rsidRPr="00DD4374" w:rsidRDefault="00BB015F">
      <w:pPr>
        <w:spacing w:line="276" w:lineRule="auto"/>
        <w:ind w:right="-3"/>
        <w:jc w:val="both"/>
        <w:rPr>
          <w:rFonts w:ascii="Liberation Serif" w:hAnsi="Liberation Serif"/>
        </w:rPr>
      </w:pPr>
    </w:p>
    <w:p w:rsidR="00BB015F" w:rsidRPr="00DD4374" w:rsidRDefault="00DD4374">
      <w:pPr>
        <w:pStyle w:val="3"/>
        <w:spacing w:before="120" w:after="120" w:line="276" w:lineRule="auto"/>
        <w:ind w:left="709"/>
        <w:rPr>
          <w:rFonts w:ascii="Liberation Serif" w:hAnsi="Liberation Serif" w:cs="Times New Roman"/>
          <w:b w:val="0"/>
        </w:rPr>
      </w:pPr>
      <w:bookmarkStart w:id="103" w:name="_Toc118488079"/>
      <w:bookmarkStart w:id="104" w:name="_Toc166424797"/>
      <w:r w:rsidRPr="00DD4374">
        <w:rPr>
          <w:rFonts w:ascii="Liberation Serif" w:hAnsi="Liberation Serif" w:cs="Times New Roman"/>
        </w:rPr>
        <w:lastRenderedPageBreak/>
        <w:t>3.11.4. Инженерная подготовка для обеспечения защиты от опасных природных процессов</w:t>
      </w:r>
      <w:bookmarkEnd w:id="103"/>
      <w:bookmarkEnd w:id="104"/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При проектировании зданий и сооружений предусматриваются технические решения, направленные на максимальное снижение негативных воздействий особо опасных погодных (природных) явлений:</w:t>
      </w:r>
    </w:p>
    <w:p w:rsidR="00BB015F" w:rsidRPr="00DD4374" w:rsidRDefault="00DD4374">
      <w:pPr>
        <w:shd w:val="clear" w:color="auto" w:fill="FFFFFF"/>
        <w:spacing w:line="276" w:lineRule="auto"/>
        <w:ind w:right="-3" w:firstLine="709"/>
        <w:jc w:val="both"/>
        <w:rPr>
          <w:rFonts w:ascii="Liberation Serif" w:hAnsi="Liberation Serif"/>
          <w:iCs/>
        </w:rPr>
      </w:pPr>
      <w:r w:rsidRPr="00DD4374">
        <w:rPr>
          <w:rFonts w:ascii="Liberation Serif" w:hAnsi="Liberation Serif"/>
        </w:rPr>
        <w:t xml:space="preserve">- </w:t>
      </w:r>
      <w:r w:rsidRPr="00DD4374">
        <w:rPr>
          <w:rFonts w:ascii="Liberation Serif" w:hAnsi="Liberation Serif"/>
          <w:i/>
          <w:iCs/>
        </w:rPr>
        <w:t>ливневые дожди</w:t>
      </w:r>
      <w:r w:rsidRPr="00DD4374">
        <w:rPr>
          <w:rFonts w:ascii="Liberation Serif" w:hAnsi="Liberation Serif"/>
          <w:iCs/>
        </w:rPr>
        <w:t xml:space="preserve"> (</w:t>
      </w:r>
      <w:r w:rsidRPr="00DD4374">
        <w:rPr>
          <w:rFonts w:ascii="Liberation Serif" w:hAnsi="Liberation Serif"/>
        </w:rPr>
        <w:t>50 мм и более за 12 часов и менее)</w:t>
      </w:r>
      <w:r w:rsidRPr="00DD4374">
        <w:rPr>
          <w:rFonts w:ascii="Liberation Serif" w:hAnsi="Liberation Serif"/>
          <w:iCs/>
        </w:rPr>
        <w:t xml:space="preserve"> – затопление территории и подтопление фундаментов предотвращаются</w:t>
      </w:r>
      <w:r w:rsidRPr="00DD4374">
        <w:rPr>
          <w:rFonts w:ascii="Liberation Serif" w:hAnsi="Liberation Serif"/>
        </w:rPr>
        <w:t xml:space="preserve"> сбросом стоков с площадок проектируемых зданий и сооружений в проектируемую ливневую канализацию</w:t>
      </w:r>
      <w:r w:rsidRPr="00DD4374">
        <w:rPr>
          <w:rFonts w:ascii="Liberation Serif" w:hAnsi="Liberation Serif"/>
          <w:iCs/>
        </w:rPr>
        <w:t>;</w:t>
      </w:r>
    </w:p>
    <w:p w:rsidR="00BB015F" w:rsidRPr="00DD4374" w:rsidRDefault="00DD4374">
      <w:pPr>
        <w:spacing w:before="40" w:line="276" w:lineRule="auto"/>
        <w:ind w:right="-3" w:firstLine="709"/>
        <w:jc w:val="both"/>
        <w:rPr>
          <w:rFonts w:ascii="Liberation Serif" w:hAnsi="Liberation Serif"/>
          <w:iCs/>
        </w:rPr>
      </w:pPr>
      <w:r w:rsidRPr="00DD4374">
        <w:rPr>
          <w:rFonts w:ascii="Liberation Serif" w:hAnsi="Liberation Serif"/>
          <w:iCs/>
        </w:rPr>
        <w:t xml:space="preserve">- </w:t>
      </w:r>
      <w:r w:rsidRPr="00DD4374">
        <w:rPr>
          <w:rFonts w:ascii="Liberation Serif" w:hAnsi="Liberation Serif"/>
          <w:i/>
          <w:iCs/>
        </w:rPr>
        <w:t>ветровые нагрузки</w:t>
      </w:r>
      <w:r w:rsidRPr="00DD4374">
        <w:rPr>
          <w:rFonts w:ascii="Liberation Serif" w:hAnsi="Liberation Serif"/>
          <w:iCs/>
        </w:rPr>
        <w:t xml:space="preserve"> (</w:t>
      </w:r>
      <w:r w:rsidRPr="00DD4374">
        <w:rPr>
          <w:rFonts w:ascii="Liberation Serif" w:hAnsi="Liberation Serif"/>
        </w:rPr>
        <w:t xml:space="preserve">сильные ветры, шквалы до 25 м/с) </w:t>
      </w:r>
      <w:r w:rsidRPr="00DD4374">
        <w:rPr>
          <w:rFonts w:ascii="Liberation Serif" w:hAnsi="Liberation Serif"/>
          <w:iCs/>
        </w:rPr>
        <w:t>– в соответствии с требованиями СП 20.13330.2016 «Нагрузки и воздействия» элементы конструкций зданий рассчитываются на восприятие ветровых нагрузок</w:t>
      </w:r>
      <w:r w:rsidRPr="00DD4374">
        <w:rPr>
          <w:rFonts w:ascii="Liberation Serif" w:hAnsi="Liberation Serif"/>
        </w:rPr>
        <w:t xml:space="preserve"> – нормативное значение ветрового давления по СП 20.13330.2016 - </w:t>
      </w:r>
      <w:r w:rsidRPr="00DD4374">
        <w:rPr>
          <w:rFonts w:ascii="Liberation Serif" w:hAnsi="Liberation Serif"/>
          <w:lang w:val="en-US"/>
        </w:rPr>
        <w:t>u</w:t>
      </w:r>
      <w:r w:rsidRPr="00DD4374">
        <w:rPr>
          <w:rFonts w:ascii="Liberation Serif" w:hAnsi="Liberation Serif"/>
          <w:vertAlign w:val="subscript"/>
        </w:rPr>
        <w:t>0</w:t>
      </w:r>
      <w:r w:rsidRPr="00DD4374">
        <w:rPr>
          <w:rFonts w:ascii="Liberation Serif" w:hAnsi="Liberation Serif"/>
        </w:rPr>
        <w:t>=0,38кПа (38кг/м</w:t>
      </w:r>
      <w:r w:rsidRPr="00DD4374">
        <w:rPr>
          <w:rFonts w:ascii="Liberation Serif" w:hAnsi="Liberation Serif"/>
          <w:vertAlign w:val="superscript"/>
        </w:rPr>
        <w:t>2</w:t>
      </w:r>
      <w:r w:rsidRPr="00DD4374">
        <w:rPr>
          <w:rFonts w:ascii="Liberation Serif" w:hAnsi="Liberation Serif"/>
        </w:rPr>
        <w:t>)</w:t>
      </w:r>
      <w:r w:rsidRPr="00DD4374">
        <w:rPr>
          <w:rFonts w:ascii="Liberation Serif" w:hAnsi="Liberation Serif"/>
          <w:iCs/>
        </w:rPr>
        <w:t>;</w:t>
      </w:r>
    </w:p>
    <w:p w:rsidR="00BB015F" w:rsidRPr="00DD4374" w:rsidRDefault="00DD4374">
      <w:pPr>
        <w:spacing w:before="40" w:line="276" w:lineRule="auto"/>
        <w:ind w:right="-3" w:firstLine="709"/>
        <w:jc w:val="both"/>
        <w:rPr>
          <w:rFonts w:ascii="Liberation Serif" w:hAnsi="Liberation Serif"/>
          <w:iCs/>
        </w:rPr>
      </w:pPr>
      <w:r w:rsidRPr="00DD4374">
        <w:rPr>
          <w:rFonts w:ascii="Liberation Serif" w:hAnsi="Liberation Serif"/>
          <w:iCs/>
        </w:rPr>
        <w:t xml:space="preserve">- </w:t>
      </w:r>
      <w:r w:rsidRPr="00DD4374">
        <w:rPr>
          <w:rFonts w:ascii="Liberation Serif" w:hAnsi="Liberation Serif"/>
          <w:i/>
          <w:iCs/>
        </w:rPr>
        <w:t>выпадение снега</w:t>
      </w:r>
      <w:r w:rsidRPr="00DD4374">
        <w:rPr>
          <w:rFonts w:ascii="Liberation Serif" w:hAnsi="Liberation Serif"/>
          <w:iCs/>
        </w:rPr>
        <w:t xml:space="preserve"> (</w:t>
      </w:r>
      <w:r w:rsidRPr="00DD4374">
        <w:rPr>
          <w:rFonts w:ascii="Liberation Serif" w:hAnsi="Liberation Serif"/>
        </w:rPr>
        <w:t>сильный снегопад 20 мм и более за 12 часов)</w:t>
      </w:r>
      <w:r w:rsidRPr="00DD4374">
        <w:rPr>
          <w:rFonts w:ascii="Liberation Serif" w:hAnsi="Liberation Serif"/>
          <w:iCs/>
        </w:rPr>
        <w:t xml:space="preserve"> – конструкции кровли зданий рассчитаны на восприятие снеговых нагрузок, установленных СП 20.13330.2016 «Нагрузки и воздействия» для данного района строительства </w:t>
      </w:r>
      <w:r w:rsidRPr="00DD4374">
        <w:rPr>
          <w:rFonts w:ascii="Liberation Serif" w:hAnsi="Liberation Serif"/>
          <w:bCs/>
        </w:rPr>
        <w:t>–</w:t>
      </w:r>
      <w:r w:rsidRPr="00DD4374">
        <w:rPr>
          <w:rFonts w:ascii="Liberation Serif" w:hAnsi="Liberation Serif"/>
        </w:rPr>
        <w:t xml:space="preserve"> нормативное значение веса снегового покрова на 1м</w:t>
      </w:r>
      <w:r w:rsidRPr="00DD4374">
        <w:rPr>
          <w:rFonts w:ascii="Liberation Serif" w:hAnsi="Liberation Serif"/>
          <w:vertAlign w:val="superscript"/>
        </w:rPr>
        <w:t>2</w:t>
      </w:r>
      <w:r w:rsidRPr="00DD4374">
        <w:rPr>
          <w:rFonts w:ascii="Liberation Serif" w:hAnsi="Liberation Serif"/>
        </w:rPr>
        <w:t xml:space="preserve"> горизонтальной поверхности земли S0=1,26кПа (126кг/м2)</w:t>
      </w:r>
      <w:r w:rsidRPr="00DD4374">
        <w:rPr>
          <w:rFonts w:ascii="Liberation Serif" w:hAnsi="Liberation Serif"/>
          <w:iCs/>
        </w:rPr>
        <w:t>;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iCs/>
        </w:rPr>
        <w:t xml:space="preserve">- </w:t>
      </w:r>
      <w:r w:rsidRPr="00DD4374">
        <w:rPr>
          <w:rFonts w:ascii="Liberation Serif" w:hAnsi="Liberation Serif"/>
          <w:i/>
          <w:iCs/>
        </w:rPr>
        <w:t>сильные морозы</w:t>
      </w:r>
      <w:r w:rsidRPr="00DD4374">
        <w:rPr>
          <w:rFonts w:ascii="Liberation Serif" w:hAnsi="Liberation Serif"/>
        </w:rPr>
        <w:t xml:space="preserve"> (средняя температура наиболее холодной пятидневки с обеспеченностью 0,92 – 34</w:t>
      </w:r>
      <w:r w:rsidRPr="00DD4374">
        <w:rPr>
          <w:rFonts w:ascii="Liberation Serif" w:hAnsi="Liberation Serif"/>
          <w:vertAlign w:val="superscript"/>
        </w:rPr>
        <w:t>0</w:t>
      </w:r>
      <w:r w:rsidRPr="00DD4374">
        <w:rPr>
          <w:rFonts w:ascii="Liberation Serif" w:hAnsi="Liberation Serif"/>
        </w:rPr>
        <w:t>С, абсолютная минимальная температура – 48</w:t>
      </w:r>
      <w:r w:rsidRPr="00DD4374">
        <w:rPr>
          <w:rFonts w:ascii="Liberation Serif" w:hAnsi="Liberation Serif"/>
          <w:vertAlign w:val="superscript"/>
        </w:rPr>
        <w:t>0</w:t>
      </w:r>
      <w:r w:rsidRPr="00DD4374">
        <w:rPr>
          <w:rFonts w:ascii="Liberation Serif" w:hAnsi="Liberation Serif"/>
        </w:rPr>
        <w:t>С, температура воздуха наиболее холодных суток с обеспеченностью 0,92 – 38</w:t>
      </w:r>
      <w:r w:rsidRPr="00DD4374">
        <w:rPr>
          <w:rFonts w:ascii="Liberation Serif" w:hAnsi="Liberation Serif"/>
          <w:vertAlign w:val="superscript"/>
        </w:rPr>
        <w:t>0</w:t>
      </w:r>
      <w:r w:rsidRPr="00DD4374">
        <w:rPr>
          <w:rFonts w:ascii="Liberation Serif" w:hAnsi="Liberation Serif"/>
        </w:rPr>
        <w:t>С;</w:t>
      </w:r>
      <w:r w:rsidRPr="00DD4374">
        <w:rPr>
          <w:rFonts w:ascii="Liberation Serif" w:hAnsi="Liberation Serif"/>
          <w:i/>
        </w:rPr>
        <w:t xml:space="preserve"> -</w:t>
      </w:r>
      <w:r w:rsidRPr="00DD4374">
        <w:rPr>
          <w:rFonts w:ascii="Liberation Serif" w:hAnsi="Liberation Serif"/>
        </w:rPr>
        <w:t xml:space="preserve"> производительность системы водяного отопления и параметры теплоносителя в соответствии с требованиями СП 60.13330.2016 «Отопление, вентиляция и кондиционирование воздуха» рассчитываются исходя из температур наружного воздуха минус 34°С, в течение наиболее холодной пятидневки. Теплоизоляция помещений, глубина заложения и конструкция теплоизоляции коммуникаций, выбираются в соответствии с требованиями СП 131.13330.2018 “Строительная климатология”.</w:t>
      </w:r>
    </w:p>
    <w:p w:rsidR="00BB015F" w:rsidRPr="00DD4374" w:rsidRDefault="00DD4374">
      <w:pPr>
        <w:spacing w:before="15" w:after="15" w:line="276" w:lineRule="auto"/>
        <w:ind w:right="-3" w:firstLine="709"/>
        <w:jc w:val="both"/>
        <w:rPr>
          <w:rFonts w:ascii="Liberation Serif" w:hAnsi="Liberation Serif"/>
          <w:u w:val="single"/>
        </w:rPr>
      </w:pPr>
      <w:r w:rsidRPr="00DD4374">
        <w:rPr>
          <w:rFonts w:ascii="Liberation Serif" w:hAnsi="Liberation Serif"/>
          <w:i/>
          <w:iCs/>
        </w:rPr>
        <w:t>- лесные пожары</w:t>
      </w:r>
      <w:r w:rsidRPr="00DD4374">
        <w:rPr>
          <w:rFonts w:ascii="Liberation Serif" w:hAnsi="Liberation Serif"/>
        </w:rPr>
        <w:t xml:space="preserve"> в соответствии с требованиями Технического регламента «О требованиях пожарной безопасности», противопожарные расстояния от границ застройки городских поселений до лесных массивов должны быть не менее 50 метров, а от границ застройки городских и сельских поселений с одно-, двухэтажной индивидуальной застройкой до лесных массивов - не менее 15 метров.</w:t>
      </w:r>
    </w:p>
    <w:p w:rsidR="00BB015F" w:rsidRPr="00DD4374" w:rsidRDefault="00DD4374">
      <w:pPr>
        <w:spacing w:before="15" w:after="15"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u w:val="single"/>
        </w:rPr>
        <w:t xml:space="preserve">Объекты строительства подлежат </w:t>
      </w:r>
      <w:proofErr w:type="spellStart"/>
      <w:r w:rsidRPr="00DD4374">
        <w:rPr>
          <w:rFonts w:ascii="Liberation Serif" w:hAnsi="Liberation Serif"/>
          <w:u w:val="single"/>
        </w:rPr>
        <w:t>молниезащите</w:t>
      </w:r>
      <w:proofErr w:type="spellEnd"/>
      <w:r w:rsidRPr="00DD4374">
        <w:rPr>
          <w:rFonts w:ascii="Liberation Serif" w:hAnsi="Liberation Serif"/>
          <w:u w:val="single"/>
        </w:rPr>
        <w:t>,</w:t>
      </w:r>
      <w:r w:rsidRPr="00DD4374">
        <w:rPr>
          <w:rFonts w:ascii="Liberation Serif" w:hAnsi="Liberation Serif"/>
        </w:rPr>
        <w:t xml:space="preserve"> в соответствии с инструкцией</w:t>
      </w:r>
      <w:bookmarkStart w:id="105" w:name="_Toc105370031"/>
      <w:r w:rsidRPr="00DD4374">
        <w:rPr>
          <w:rFonts w:ascii="Liberation Serif" w:hAnsi="Liberation Serif"/>
        </w:rPr>
        <w:t xml:space="preserve"> «</w:t>
      </w:r>
      <w:bookmarkEnd w:id="105"/>
      <w:r w:rsidRPr="00DD4374">
        <w:rPr>
          <w:rFonts w:ascii="Liberation Serif" w:hAnsi="Liberation Serif"/>
        </w:rPr>
        <w:t xml:space="preserve">Инструкция по устройству </w:t>
      </w:r>
      <w:proofErr w:type="spellStart"/>
      <w:r w:rsidRPr="00DD4374">
        <w:rPr>
          <w:rFonts w:ascii="Liberation Serif" w:hAnsi="Liberation Serif"/>
        </w:rPr>
        <w:t>молниезащиты</w:t>
      </w:r>
      <w:proofErr w:type="spellEnd"/>
      <w:r w:rsidRPr="00DD4374">
        <w:rPr>
          <w:rFonts w:ascii="Liberation Serif" w:hAnsi="Liberation Serif"/>
        </w:rPr>
        <w:t xml:space="preserve"> зданий, сооружений и промышленных коммуникаций» СО 153-34.21.122-2003.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Железобетонные фундаменты зданий, сооружений, опор молниеотводов следует, как правило, использовать в качестве заземлителей </w:t>
      </w:r>
      <w:proofErr w:type="spellStart"/>
      <w:r w:rsidRPr="00DD4374">
        <w:rPr>
          <w:rFonts w:ascii="Liberation Serif" w:hAnsi="Liberation Serif"/>
        </w:rPr>
        <w:t>молниезащиты</w:t>
      </w:r>
      <w:proofErr w:type="spellEnd"/>
      <w:r w:rsidRPr="00DD4374">
        <w:rPr>
          <w:rFonts w:ascii="Liberation Serif" w:hAnsi="Liberation Serif"/>
        </w:rPr>
        <w:t xml:space="preserve"> при условии обеспечения непрерывной электрической связи по их арматуре и присоединения ее к закладным деталям с помощью сварки.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bCs/>
        </w:rPr>
        <w:t xml:space="preserve">Здания подстанций подлежат </w:t>
      </w:r>
      <w:proofErr w:type="spellStart"/>
      <w:r w:rsidRPr="00DD4374">
        <w:rPr>
          <w:rFonts w:ascii="Liberation Serif" w:hAnsi="Liberation Serif"/>
          <w:bCs/>
        </w:rPr>
        <w:t>молниезащите</w:t>
      </w:r>
      <w:proofErr w:type="spellEnd"/>
      <w:r w:rsidRPr="00DD4374">
        <w:rPr>
          <w:rFonts w:ascii="Liberation Serif" w:hAnsi="Liberation Serif"/>
          <w:bCs/>
        </w:rPr>
        <w:t xml:space="preserve"> и относятся к специальным объектам, представляющим опасность для непосредственного окружения с минимально допустимым уровнем защиты от прямых ударов молнии (в соответствии с </w:t>
      </w:r>
      <w:r w:rsidRPr="00DD4374">
        <w:rPr>
          <w:rFonts w:ascii="Liberation Serif" w:hAnsi="Liberation Serif"/>
        </w:rPr>
        <w:t>СО 153-34.21.122-2003).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DD4374">
        <w:rPr>
          <w:rFonts w:ascii="Liberation Serif" w:hAnsi="Liberation Serif"/>
        </w:rPr>
        <w:t xml:space="preserve">Мероприятия по </w:t>
      </w:r>
      <w:proofErr w:type="spellStart"/>
      <w:r w:rsidRPr="00DD4374">
        <w:rPr>
          <w:rFonts w:ascii="Liberation Serif" w:hAnsi="Liberation Serif"/>
        </w:rPr>
        <w:t>молниезащите</w:t>
      </w:r>
      <w:proofErr w:type="spellEnd"/>
      <w:r w:rsidRPr="00DD4374">
        <w:rPr>
          <w:rFonts w:ascii="Liberation Serif" w:hAnsi="Liberation Serif"/>
        </w:rPr>
        <w:t xml:space="preserve"> предусматриваются при проектировании конкретного объекта, с учетом его особенностей, как конструктивных, так и функциональных (технологических)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DD4374">
        <w:rPr>
          <w:rFonts w:ascii="Liberation Serif" w:hAnsi="Liberation Serif"/>
          <w:bCs/>
        </w:rPr>
        <w:t xml:space="preserve">При проектировании объектов рекомендуется учесть следующие возможные проектные решения: </w:t>
      </w:r>
    </w:p>
    <w:p w:rsidR="00BB015F" w:rsidRPr="00DD4374" w:rsidRDefault="00DD4374" w:rsidP="009B0F8E">
      <w:pPr>
        <w:numPr>
          <w:ilvl w:val="0"/>
          <w:numId w:val="35"/>
        </w:numPr>
        <w:tabs>
          <w:tab w:val="num" w:pos="360"/>
        </w:tabs>
        <w:spacing w:line="276" w:lineRule="auto"/>
        <w:ind w:left="0" w:right="-3" w:firstLine="709"/>
        <w:jc w:val="both"/>
        <w:rPr>
          <w:rFonts w:ascii="Liberation Serif" w:hAnsi="Liberation Serif"/>
          <w:bCs/>
        </w:rPr>
      </w:pPr>
      <w:r w:rsidRPr="00DD4374">
        <w:rPr>
          <w:rFonts w:ascii="Liberation Serif" w:hAnsi="Liberation Serif"/>
          <w:bCs/>
        </w:rPr>
        <w:lastRenderedPageBreak/>
        <w:t>все металлические нетоковедущие части электрооборудования заземляются согласно ПУЭ изд. 7;</w:t>
      </w:r>
    </w:p>
    <w:p w:rsidR="00BB015F" w:rsidRPr="00DD4374" w:rsidRDefault="00DD4374" w:rsidP="009B0F8E">
      <w:pPr>
        <w:numPr>
          <w:ilvl w:val="0"/>
          <w:numId w:val="35"/>
        </w:numPr>
        <w:tabs>
          <w:tab w:val="num" w:pos="360"/>
        </w:tabs>
        <w:spacing w:line="276" w:lineRule="auto"/>
        <w:ind w:left="0" w:right="-3" w:firstLine="709"/>
        <w:jc w:val="both"/>
        <w:rPr>
          <w:rFonts w:ascii="Liberation Serif" w:hAnsi="Liberation Serif"/>
          <w:bCs/>
        </w:rPr>
      </w:pPr>
      <w:r w:rsidRPr="00DD4374">
        <w:rPr>
          <w:rFonts w:ascii="Liberation Serif" w:hAnsi="Liberation Serif"/>
          <w:bCs/>
        </w:rPr>
        <w:t>выполняется контур наружного заземления;</w:t>
      </w:r>
    </w:p>
    <w:p w:rsidR="00BB015F" w:rsidRPr="00DD4374" w:rsidRDefault="00DD4374" w:rsidP="009B0F8E">
      <w:pPr>
        <w:numPr>
          <w:ilvl w:val="0"/>
          <w:numId w:val="35"/>
        </w:numPr>
        <w:tabs>
          <w:tab w:val="num" w:pos="360"/>
        </w:tabs>
        <w:spacing w:line="276" w:lineRule="auto"/>
        <w:ind w:left="0" w:right="-3" w:firstLine="709"/>
        <w:jc w:val="both"/>
        <w:rPr>
          <w:rFonts w:ascii="Liberation Serif" w:hAnsi="Liberation Serif"/>
          <w:bCs/>
        </w:rPr>
      </w:pPr>
      <w:r w:rsidRPr="00DD4374">
        <w:rPr>
          <w:rFonts w:ascii="Liberation Serif" w:hAnsi="Liberation Serif"/>
          <w:bCs/>
        </w:rPr>
        <w:t>выполняется внутренний контур заземления;</w:t>
      </w:r>
    </w:p>
    <w:p w:rsidR="00BB015F" w:rsidRPr="00DD4374" w:rsidRDefault="00DD4374">
      <w:pPr>
        <w:spacing w:line="276" w:lineRule="auto"/>
        <w:ind w:left="708" w:right="-3"/>
        <w:jc w:val="both"/>
        <w:rPr>
          <w:rFonts w:ascii="Liberation Serif" w:hAnsi="Liberation Serif"/>
          <w:bCs/>
        </w:rPr>
      </w:pPr>
      <w:r w:rsidRPr="00DD4374">
        <w:rPr>
          <w:rFonts w:ascii="Liberation Serif" w:hAnsi="Liberation Serif"/>
          <w:bCs/>
        </w:rPr>
        <w:t>предусмотреть защиту от прямых ударов молнии.</w:t>
      </w:r>
    </w:p>
    <w:p w:rsidR="00BB015F" w:rsidRDefault="00BB015F">
      <w:pPr>
        <w:spacing w:line="276" w:lineRule="auto"/>
        <w:ind w:left="708" w:right="-3"/>
        <w:jc w:val="both"/>
        <w:rPr>
          <w:rFonts w:ascii="Liberation Serif" w:hAnsi="Liberation Serif"/>
          <w:bCs/>
        </w:rPr>
      </w:pPr>
    </w:p>
    <w:p w:rsidR="001C2F23" w:rsidRDefault="001C2F23" w:rsidP="001C2F23">
      <w:pPr>
        <w:pStyle w:val="3"/>
        <w:spacing w:before="120" w:after="120"/>
        <w:rPr>
          <w:rFonts w:ascii="Liberation Serif" w:hAnsi="Liberation Serif"/>
        </w:rPr>
      </w:pPr>
      <w:bookmarkStart w:id="106" w:name="_Toc166186705"/>
      <w:bookmarkStart w:id="107" w:name="_Toc166424798"/>
      <w:r>
        <w:rPr>
          <w:rFonts w:ascii="Liberation Serif" w:hAnsi="Liberation Serif"/>
        </w:rPr>
        <w:t xml:space="preserve">3.11.5. </w:t>
      </w:r>
      <w:r w:rsidRPr="006C7376">
        <w:t>Мероприятия по предотвращению от затопления (подтопления)</w:t>
      </w:r>
      <w:bookmarkEnd w:id="106"/>
      <w:bookmarkEnd w:id="107"/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Отсутствие условий для отвода поверхностных стоков приводит к образованию заболоченных зон, что недопустимо на территории населённых пунктов. Для предотвращения подтопления подвальных помещений и затопления территорий необходимо устройство специальных сооружений для отвода поверхностного стока с крыш и проездов в ближайшие водоемы.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 xml:space="preserve">Водным законодательством Российской Федерации запрещается сбрасывать в водные объекты неочищенные до установленных нормативов дождевые, талые и поливомоечные воды, организованно отводимые с селитебных территорий. 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Отведение поверхностного стока с селитебных территорий в водные объекты должно производиться в соответствии с положениями Федерального закона «Об охране окружающей среды», «Правил охраны поверхностных вод», требованиями СанПиН 2.1.3684-21, ГОСТ 17.1.3.13-86, а также с учётом специфических условий его формирования: эпизодичности выпадения атмосферных осадков, интенсивности процессов снеготаяния, резкого изменения расходов и концентрации стоков во времени, зависимости химического состава от функционального назначения и степени благоустройства территории.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 xml:space="preserve">Организация поверхностного стока. 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Основным принципом водоотвода в населённом пункте является направление поверхностных вод со всей территории населенного пунк</w:t>
      </w:r>
      <w:r w:rsidR="001B1AFB">
        <w:rPr>
          <w:rFonts w:ascii="Liberation Serif" w:hAnsi="Liberation Serif"/>
          <w:bCs/>
        </w:rPr>
        <w:t>та к улицам. Улицы</w:t>
      </w:r>
      <w:r w:rsidRPr="00B90437">
        <w:rPr>
          <w:rFonts w:ascii="Liberation Serif" w:hAnsi="Liberation Serif"/>
          <w:bCs/>
        </w:rPr>
        <w:t xml:space="preserve"> рассматриваются как сборные и отводящие каналы поверхностных вод. Под организованным водоотводом подразумевается организация стока дождевых и талых вод, включающая: организацию стока воды по территории населенного пункта, отведение собранных поверхностных вод в водоемы или другие места за пределами городских территорий, очистку наиболее загрязненной части поверхностного стока.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 xml:space="preserve">Организация полного и быстрого отвода дождевых вод, а также производственных вод, не нуждающихся в предварительной очистке, является обязательным условием благоустройства территории. 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В результате неправильной или недостаточно совершенной системы водоотвода может иметь место периодическое затопление отдельных участков территории, повышение уровня грунтовых вод, застаивание дождевых вод в пониженных местах и их заболачивание. Эти и другие явления могут вызывать ухудшение условий эксплуатации и преждевременное разрушение зданий и подземных сооружений, и приводить к общему ухудшению санитарного состояния застроенной территории.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В соответствии со СП 116.13330.2012 "Инженерная защита территорий, зданий и сооружений от опасных геологических процессов. Основные положения проектирования" к основным сооружениям и мероприятиям инженерной защиты от затопления и подтопления следует относить: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искусственное повышение поверхности территории;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устройство дамб обвалования;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lastRenderedPageBreak/>
        <w:t></w:t>
      </w:r>
      <w:r w:rsidRPr="00B90437">
        <w:rPr>
          <w:rFonts w:ascii="Liberation Serif" w:hAnsi="Liberation Serif"/>
          <w:bCs/>
        </w:rPr>
        <w:tab/>
        <w:t>регулирование стока и отвода поверхностных и подземных вод;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дренажные системы и отдельные дренажи;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регулирование русел и стока малых рек: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спрямление и углубление русел, их расчистка, заключение в коллектор;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устройство дренажных прорезай для обеспечения гидравлической связи "верховодки" и техногенного горизонта вод с подземными водами нижележащего горизонта, имеющего хорошие условия разгрузки;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</w:r>
      <w:proofErr w:type="spellStart"/>
      <w:r w:rsidRPr="00B90437">
        <w:rPr>
          <w:rFonts w:ascii="Liberation Serif" w:hAnsi="Liberation Serif"/>
          <w:bCs/>
        </w:rPr>
        <w:t>агролесомелиорацию</w:t>
      </w:r>
      <w:proofErr w:type="spellEnd"/>
      <w:r w:rsidRPr="00B90437">
        <w:rPr>
          <w:rFonts w:ascii="Liberation Serif" w:hAnsi="Liberation Serif"/>
          <w:bCs/>
        </w:rPr>
        <w:t>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Системы, объекты, сооружения и мероприятия инженерной защиты от затопления и подтопления следует проектировать в соответствии с требованиями СП 104.13330.2016.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При проектировании следует различать территории: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подтопленные - с уровнем подземных вод выше проектируемой нормы осушения;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 xml:space="preserve">потенциально-подтапливаемые - с высоким залеганием </w:t>
      </w:r>
      <w:proofErr w:type="spellStart"/>
      <w:r w:rsidRPr="00B90437">
        <w:rPr>
          <w:rFonts w:ascii="Liberation Serif" w:hAnsi="Liberation Serif"/>
          <w:bCs/>
        </w:rPr>
        <w:t>водоупора</w:t>
      </w:r>
      <w:proofErr w:type="spellEnd"/>
      <w:r w:rsidRPr="00B90437">
        <w:rPr>
          <w:rFonts w:ascii="Liberation Serif" w:hAnsi="Liberation Serif"/>
          <w:bCs/>
        </w:rPr>
        <w:t xml:space="preserve">, сложенные толщей </w:t>
      </w:r>
      <w:proofErr w:type="spellStart"/>
      <w:r w:rsidRPr="00B90437">
        <w:rPr>
          <w:rFonts w:ascii="Liberation Serif" w:hAnsi="Liberation Serif"/>
          <w:bCs/>
        </w:rPr>
        <w:t>слабофильтрующих</w:t>
      </w:r>
      <w:proofErr w:type="spellEnd"/>
      <w:r w:rsidRPr="00B90437">
        <w:rPr>
          <w:rFonts w:ascii="Liberation Serif" w:hAnsi="Liberation Serif"/>
          <w:bCs/>
        </w:rPr>
        <w:t xml:space="preserve"> грунтов, имеющих литологическое строение и рельеф, способствующие накоплению инфильтрационных вод, атмосферных осадков и утечек </w:t>
      </w:r>
      <w:proofErr w:type="spellStart"/>
      <w:r w:rsidRPr="00B90437">
        <w:rPr>
          <w:rFonts w:ascii="Liberation Serif" w:hAnsi="Liberation Serif"/>
          <w:bCs/>
        </w:rPr>
        <w:t>водонесущих</w:t>
      </w:r>
      <w:proofErr w:type="spellEnd"/>
      <w:r w:rsidRPr="00B90437">
        <w:rPr>
          <w:rFonts w:ascii="Liberation Serif" w:hAnsi="Liberation Serif"/>
          <w:bCs/>
        </w:rPr>
        <w:t xml:space="preserve"> коммуникаций;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</w:r>
      <w:proofErr w:type="spellStart"/>
      <w:r w:rsidRPr="00B90437">
        <w:rPr>
          <w:rFonts w:ascii="Liberation Serif" w:hAnsi="Liberation Serif"/>
          <w:bCs/>
        </w:rPr>
        <w:t>неподтапливаемые</w:t>
      </w:r>
      <w:proofErr w:type="spellEnd"/>
      <w:r w:rsidRPr="00B90437">
        <w:rPr>
          <w:rFonts w:ascii="Liberation Serif" w:hAnsi="Liberation Serif"/>
          <w:bCs/>
        </w:rPr>
        <w:t xml:space="preserve"> (в многолетней перспективе), сложенные достаточно мощной толщей фильтрующих грунтов при достаточном фронте разгрузки подземных вод;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затопляемые паводками (временное затопление) и водохранилищами (постоянное затопление);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не подверженные затоплению.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Для защиты подтопленных территорий следует рассматривать целесообразность применения дренажей, в том числе в сочетании с повышением территорий (образованием искусственного рельефа). Для потенциально-подтапливаемых территорий следует предусматривать инженерную защиту как систему профилактических мероприятий, к которой относятся:</w:t>
      </w:r>
    </w:p>
    <w:p w:rsidR="001C2F23" w:rsidRPr="00114392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114392">
        <w:rPr>
          <w:rFonts w:ascii="Liberation Serif" w:hAnsi="Liberation Serif"/>
          <w:bCs/>
        </w:rPr>
        <w:t></w:t>
      </w:r>
      <w:r w:rsidRPr="00114392">
        <w:rPr>
          <w:rFonts w:ascii="Liberation Serif" w:hAnsi="Liberation Serif"/>
          <w:bCs/>
        </w:rPr>
        <w:tab/>
        <w:t>инженерная подготовка территорий - организация рельефа, устройство постоянных и временных водостоков и дорог с водоотводом;</w:t>
      </w:r>
    </w:p>
    <w:p w:rsidR="001C2F23" w:rsidRPr="00114392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114392">
        <w:rPr>
          <w:rFonts w:ascii="Liberation Serif" w:hAnsi="Liberation Serif"/>
          <w:bCs/>
        </w:rPr>
        <w:t></w:t>
      </w:r>
      <w:r w:rsidRPr="00114392">
        <w:rPr>
          <w:rFonts w:ascii="Liberation Serif" w:hAnsi="Liberation Serif"/>
          <w:bCs/>
        </w:rPr>
        <w:tab/>
        <w:t xml:space="preserve">локальные средства инженерной защиты - пластовые, </w:t>
      </w:r>
      <w:proofErr w:type="spellStart"/>
      <w:r w:rsidRPr="00114392">
        <w:rPr>
          <w:rFonts w:ascii="Liberation Serif" w:hAnsi="Liberation Serif"/>
          <w:bCs/>
        </w:rPr>
        <w:t>пристенные</w:t>
      </w:r>
      <w:proofErr w:type="spellEnd"/>
      <w:r w:rsidRPr="00114392">
        <w:rPr>
          <w:rFonts w:ascii="Liberation Serif" w:hAnsi="Liberation Serif"/>
          <w:bCs/>
        </w:rPr>
        <w:t xml:space="preserve"> и кольцевые дренажи, а также предупреждающие </w:t>
      </w:r>
      <w:proofErr w:type="spellStart"/>
      <w:r w:rsidRPr="00114392">
        <w:rPr>
          <w:rFonts w:ascii="Liberation Serif" w:hAnsi="Liberation Serif"/>
          <w:bCs/>
        </w:rPr>
        <w:t>барражный</w:t>
      </w:r>
      <w:proofErr w:type="spellEnd"/>
      <w:r w:rsidRPr="00114392">
        <w:rPr>
          <w:rFonts w:ascii="Liberation Serif" w:hAnsi="Liberation Serif"/>
          <w:bCs/>
        </w:rPr>
        <w:t xml:space="preserve"> эффект от фундаментов зданий и сооружений; организация стока дождевых и талых вод с крыш;</w:t>
      </w:r>
    </w:p>
    <w:p w:rsidR="001C2F23" w:rsidRPr="00114392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114392">
        <w:rPr>
          <w:rFonts w:ascii="Liberation Serif" w:hAnsi="Liberation Serif"/>
          <w:bCs/>
        </w:rPr>
        <w:t></w:t>
      </w:r>
      <w:r w:rsidRPr="00114392">
        <w:rPr>
          <w:rFonts w:ascii="Liberation Serif" w:hAnsi="Liberation Serif"/>
          <w:bCs/>
        </w:rPr>
        <w:tab/>
        <w:t xml:space="preserve">предупреждение утечек из </w:t>
      </w:r>
      <w:proofErr w:type="spellStart"/>
      <w:r w:rsidRPr="00114392">
        <w:rPr>
          <w:rFonts w:ascii="Liberation Serif" w:hAnsi="Liberation Serif"/>
          <w:bCs/>
        </w:rPr>
        <w:t>водонесущих</w:t>
      </w:r>
      <w:proofErr w:type="spellEnd"/>
      <w:r w:rsidRPr="00114392">
        <w:rPr>
          <w:rFonts w:ascii="Liberation Serif" w:hAnsi="Liberation Serif"/>
          <w:bCs/>
        </w:rPr>
        <w:t xml:space="preserve"> коммуникаций и емкостей с жидкостями - сопутствующие дренажи и другие специальные мероприятия.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Для защиты территорий от временного и постоянного затоплений следует применять искусственное повышение поверхности территорий или дамбы обвалования.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При повышении территории из-за подтопления ее проектная отметка должна обеспечивать требуемую норму осушения с учетом прогноза подъема подземных вод и эффективности работы дренажных систем, регулирования открытых водоемов и водотоков. При этом гидрогеологическим расчетом следует определять эффективность работы дренажных систем при различных расчетных параметрах дренажа и отметках территории. При защите от затопления отметка повышенной территории назначается в соответствии с требованиями СП 104.13330.2016.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 xml:space="preserve">В проекте вертикальной планировки отметки, назначенные согласно условиям </w:t>
      </w:r>
      <w:proofErr w:type="spellStart"/>
      <w:r w:rsidRPr="00B90437">
        <w:rPr>
          <w:rFonts w:ascii="Liberation Serif" w:hAnsi="Liberation Serif"/>
          <w:bCs/>
        </w:rPr>
        <w:t>незатопляемости</w:t>
      </w:r>
      <w:proofErr w:type="spellEnd"/>
      <w:r w:rsidRPr="00B90437">
        <w:rPr>
          <w:rFonts w:ascii="Liberation Serif" w:hAnsi="Liberation Serif"/>
          <w:bCs/>
        </w:rPr>
        <w:t xml:space="preserve">, следует </w:t>
      </w:r>
      <w:proofErr w:type="gramStart"/>
      <w:r w:rsidRPr="00B90437">
        <w:rPr>
          <w:rFonts w:ascii="Liberation Serif" w:hAnsi="Liberation Serif"/>
          <w:bCs/>
        </w:rPr>
        <w:t>считать</w:t>
      </w:r>
      <w:proofErr w:type="gramEnd"/>
      <w:r w:rsidRPr="00B90437">
        <w:rPr>
          <w:rFonts w:ascii="Liberation Serif" w:hAnsi="Liberation Serif"/>
          <w:bCs/>
        </w:rPr>
        <w:t xml:space="preserve"> как минимально допустимые.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lastRenderedPageBreak/>
        <w:t>При комплексной защите территорий от затопления и подтопления, когда по условиям затопления необходимо назначать более высокую отметку, нежели по требованиям защиты от подтопления, целесообразно повышать только прибрежную полосу, сопрягая ее с основной территорией широкими террасами или пологими откосами.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Дренирование повышенной территории и основания насыпи должно: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предупреждать образование подземных вод в верхних слоях грунтов как следствие утечек и инфильтрации;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защищать территорию от подтопления паводковыми водами реки и со стороны;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обеспечивать разгрузку подземных вод с прилегающих территорий.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Инженерную защиту территорий от временного и постоянного затоплений дамбами обвалования следует применять, как правило, на застроенных территориях.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Ограждающие дамбы, предохраняющие территорию от постоянного или временного затоплений, необходимо проектировать в комплексе с другими защитными мероприятиями: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организацией рельефа защищаемой территории;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регулированием поверхностного и подземного стоков, с применением насосных станций.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Сохранение бессточных участков и заболоченностей в пределах защищаемой территории не допускается.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Проект дамб должен предусматривать: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комплекс мероприятий по водопользованию и благоустройству защитной дамбы и защищаемой территории в соответствии с архитектурно-планировочным заданием;</w:t>
      </w:r>
    </w:p>
    <w:p w:rsidR="001C2F23" w:rsidRPr="00B90437" w:rsidRDefault="001C2F23" w:rsidP="00114392">
      <w:pPr>
        <w:pStyle w:val="af6"/>
        <w:numPr>
          <w:ilvl w:val="0"/>
          <w:numId w:val="45"/>
        </w:numPr>
        <w:spacing w:line="276" w:lineRule="auto"/>
        <w:ind w:left="0" w:right="-3" w:firstLine="774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</w:t>
      </w:r>
      <w:r w:rsidRPr="00B90437">
        <w:rPr>
          <w:rFonts w:ascii="Liberation Serif" w:hAnsi="Liberation Serif"/>
          <w:bCs/>
        </w:rPr>
        <w:tab/>
        <w:t>предупреждение опасных размывов русла, противооползневого берега и участков сопряжения сооружений с неукрепленным берегом, вызываемых стеснением русла.</w:t>
      </w:r>
    </w:p>
    <w:p w:rsidR="001C2F23" w:rsidRPr="00B90437" w:rsidRDefault="001C2F23" w:rsidP="001C2F23">
      <w:pPr>
        <w:spacing w:line="276" w:lineRule="auto"/>
        <w:ind w:right="-3" w:firstLine="709"/>
        <w:jc w:val="both"/>
        <w:rPr>
          <w:rFonts w:ascii="Liberation Serif" w:hAnsi="Liberation Serif"/>
          <w:bCs/>
        </w:rPr>
      </w:pPr>
      <w:r w:rsidRPr="00B90437">
        <w:rPr>
          <w:rFonts w:ascii="Liberation Serif" w:hAnsi="Liberation Serif"/>
          <w:bCs/>
        </w:rPr>
        <w:t>Отметку гребня и профиль дамб следует рассчитывать согласно указаниям СП 104.13330.2016.</w:t>
      </w:r>
    </w:p>
    <w:p w:rsidR="001C2F23" w:rsidRPr="00DD4374" w:rsidRDefault="001C2F23">
      <w:pPr>
        <w:spacing w:line="276" w:lineRule="auto"/>
        <w:ind w:left="708" w:right="-3"/>
        <w:jc w:val="both"/>
        <w:rPr>
          <w:rFonts w:ascii="Liberation Serif" w:hAnsi="Liberation Serif"/>
          <w:bCs/>
        </w:rPr>
      </w:pPr>
    </w:p>
    <w:p w:rsidR="00BB015F" w:rsidRPr="00DD4374" w:rsidRDefault="00DD4374">
      <w:pPr>
        <w:pStyle w:val="2"/>
        <w:spacing w:line="276" w:lineRule="auto"/>
        <w:jc w:val="both"/>
        <w:rPr>
          <w:rFonts w:ascii="Liberation Serif" w:hAnsi="Liberation Serif" w:cs="Times New Roman"/>
        </w:rPr>
      </w:pPr>
      <w:bookmarkStart w:id="108" w:name="_Toc118488080"/>
      <w:bookmarkStart w:id="109" w:name="_Toc97825167"/>
      <w:bookmarkStart w:id="110" w:name="_Toc166424799"/>
      <w:r w:rsidRPr="00DD4374">
        <w:rPr>
          <w:rFonts w:ascii="Liberation Serif" w:hAnsi="Liberation Serif" w:cs="Times New Roman"/>
        </w:rPr>
        <w:t>3.12. Перечень мероприятий по обеспечению пожарной безопасности</w:t>
      </w:r>
      <w:bookmarkEnd w:id="108"/>
      <w:bookmarkEnd w:id="109"/>
      <w:bookmarkEnd w:id="110"/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Генеральным планом в соответствии требований по противопожарной безопасности </w:t>
      </w:r>
      <w:r w:rsidRPr="00DD4374">
        <w:rPr>
          <w:rFonts w:ascii="Liberation Serif" w:hAnsi="Liberation Serif"/>
          <w:bCs/>
        </w:rPr>
        <w:t xml:space="preserve">Федерального закона от 22 июля 2008 г. </w:t>
      </w:r>
      <w:r w:rsidRPr="00DD4374">
        <w:rPr>
          <w:rFonts w:ascii="Liberation Serif" w:hAnsi="Liberation Serif"/>
          <w:bCs/>
          <w:spacing w:val="-1"/>
        </w:rPr>
        <w:t xml:space="preserve">N 123-ФЗ «Технический </w:t>
      </w:r>
      <w:r w:rsidRPr="00DD4374">
        <w:rPr>
          <w:rFonts w:ascii="Liberation Serif" w:hAnsi="Liberation Serif"/>
        </w:rPr>
        <w:t>регламент</w:t>
      </w:r>
      <w:r w:rsidRPr="00DD4374">
        <w:rPr>
          <w:rFonts w:ascii="Liberation Serif" w:hAnsi="Liberation Serif"/>
          <w:bCs/>
          <w:spacing w:val="-1"/>
        </w:rPr>
        <w:t xml:space="preserve"> о требованиях пожарной безопасности» </w:t>
      </w:r>
      <w:r w:rsidRPr="00DD4374">
        <w:rPr>
          <w:rFonts w:ascii="Liberation Serif" w:hAnsi="Liberation Serif"/>
        </w:rPr>
        <w:t>определены мероприятия по обеспечению пожарной безопасности.</w:t>
      </w:r>
    </w:p>
    <w:p w:rsidR="00BB015F" w:rsidRPr="00DD4374" w:rsidRDefault="00DD4374">
      <w:pPr>
        <w:pStyle w:val="3"/>
        <w:spacing w:before="120" w:after="120" w:line="276" w:lineRule="auto"/>
        <w:ind w:left="709"/>
        <w:rPr>
          <w:rFonts w:ascii="Liberation Serif" w:hAnsi="Liberation Serif" w:cs="Times New Roman"/>
          <w:b w:val="0"/>
        </w:rPr>
      </w:pPr>
      <w:bookmarkStart w:id="111" w:name="_Toc97825168"/>
      <w:bookmarkStart w:id="112" w:name="_Toc118488081"/>
      <w:bookmarkStart w:id="113" w:name="_Toc166424800"/>
      <w:r w:rsidRPr="00DD4374">
        <w:rPr>
          <w:rFonts w:ascii="Liberation Serif" w:hAnsi="Liberation Serif" w:cs="Times New Roman"/>
        </w:rPr>
        <w:t>3.12.1. Расчет максимально допустимого расстояния от объекта предполагаемого пожара до ближайшего пожарного депо</w:t>
      </w:r>
      <w:bookmarkEnd w:id="111"/>
      <w:bookmarkEnd w:id="112"/>
      <w:bookmarkEnd w:id="113"/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соответствии со ст. 76 Федерального закона от 22 июля 2008 г. N 123-ФЗ «Технический регламент о требованиях пожарной безопасности», дислокация подразделений пожарной охраны на территориях поселений и городских округов определяется исходя из условия, что время прибытия первого подразделения к месту вызова в городских поселениях и городских округах не должно превышать 10 минут, а в сельских поселениях - 20 минут. Подразделения пожарной охраны населенных пунктов должны размещаться в зданиях пожарных депо.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Подразделения пожарной охраны располагаются в с</w:t>
      </w:r>
      <w:r w:rsidR="00E8674C">
        <w:rPr>
          <w:rFonts w:ascii="Liberation Serif" w:hAnsi="Liberation Serif"/>
        </w:rPr>
        <w:t>.</w:t>
      </w:r>
      <w:r w:rsidRPr="00DD4374">
        <w:rPr>
          <w:rFonts w:ascii="Liberation Serif" w:hAnsi="Liberation Serif"/>
        </w:rPr>
        <w:t xml:space="preserve"> Роща, расстояние </w:t>
      </w:r>
      <w:r w:rsidR="006B58F9">
        <w:rPr>
          <w:rFonts w:ascii="Liberation Serif" w:hAnsi="Liberation Serif"/>
        </w:rPr>
        <w:t>1,8</w:t>
      </w:r>
      <w:r w:rsidRPr="00DD4374">
        <w:rPr>
          <w:rFonts w:ascii="Liberation Serif" w:hAnsi="Liberation Serif"/>
        </w:rPr>
        <w:t xml:space="preserve"> км. </w:t>
      </w:r>
    </w:p>
    <w:p w:rsidR="00BB015F" w:rsidRPr="00DD4374" w:rsidRDefault="00DD4374">
      <w:pPr>
        <w:spacing w:before="120" w:after="120"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b/>
        </w:rPr>
        <w:lastRenderedPageBreak/>
        <w:t xml:space="preserve">Вывод: </w:t>
      </w:r>
      <w:r w:rsidRPr="00DD4374">
        <w:rPr>
          <w:rFonts w:ascii="Liberation Serif" w:hAnsi="Liberation Serif"/>
        </w:rPr>
        <w:t xml:space="preserve">Время прибытия первого подразделения к месту вызова </w:t>
      </w:r>
      <w:r w:rsidR="00114392">
        <w:rPr>
          <w:rFonts w:ascii="Liberation Serif" w:hAnsi="Liberation Serif"/>
        </w:rPr>
        <w:t>менее</w:t>
      </w:r>
      <w:r w:rsidRPr="00DD4374">
        <w:rPr>
          <w:rFonts w:ascii="Liberation Serif" w:hAnsi="Liberation Serif"/>
        </w:rPr>
        <w:t xml:space="preserve"> </w:t>
      </w:r>
      <w:r w:rsidR="00114392">
        <w:rPr>
          <w:rFonts w:ascii="Liberation Serif" w:hAnsi="Liberation Serif"/>
        </w:rPr>
        <w:t>1</w:t>
      </w:r>
      <w:r w:rsidRPr="00DD4374">
        <w:rPr>
          <w:rFonts w:ascii="Liberation Serif" w:hAnsi="Liberation Serif"/>
        </w:rPr>
        <w:t>0 минут, что меньше установленного Техническим регламентом времени.</w:t>
      </w:r>
    </w:p>
    <w:p w:rsidR="00BB015F" w:rsidRPr="00DD4374" w:rsidRDefault="00DD4374">
      <w:pPr>
        <w:pStyle w:val="3"/>
        <w:spacing w:before="120" w:after="120" w:line="276" w:lineRule="auto"/>
        <w:ind w:left="709"/>
        <w:rPr>
          <w:rFonts w:ascii="Liberation Serif" w:hAnsi="Liberation Serif" w:cs="Times New Roman"/>
          <w:b w:val="0"/>
        </w:rPr>
      </w:pPr>
      <w:bookmarkStart w:id="114" w:name="_Toc97825169"/>
      <w:bookmarkStart w:id="115" w:name="_Toc118488082"/>
      <w:bookmarkStart w:id="116" w:name="_Toc166424801"/>
      <w:r w:rsidRPr="00DD4374">
        <w:rPr>
          <w:rFonts w:ascii="Liberation Serif" w:hAnsi="Liberation Serif" w:cs="Times New Roman"/>
        </w:rPr>
        <w:t>3.12.2. Перечень мероприятий пожарной безопасности, направленный на обеспечение требований норм и правил пожарной безопасности</w:t>
      </w:r>
      <w:bookmarkEnd w:id="114"/>
      <w:bookmarkEnd w:id="115"/>
      <w:bookmarkEnd w:id="116"/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Перечень мероприятий пожарной безопасности, </w:t>
      </w:r>
      <w:r w:rsidRPr="00DD4374">
        <w:rPr>
          <w:rFonts w:ascii="Liberation Serif" w:hAnsi="Liberation Serif"/>
          <w:bCs/>
          <w:spacing w:val="-1"/>
        </w:rPr>
        <w:t>направленный на обеспечение требований норм и правил пожарной безопасности,</w:t>
      </w:r>
      <w:r w:rsidRPr="00DD4374">
        <w:rPr>
          <w:rFonts w:ascii="Liberation Serif" w:hAnsi="Liberation Serif"/>
        </w:rPr>
        <w:t xml:space="preserve"> Генеральным планом определен в соответствии требований </w:t>
      </w:r>
      <w:r w:rsidRPr="00DD4374">
        <w:rPr>
          <w:rFonts w:ascii="Liberation Serif" w:hAnsi="Liberation Serif"/>
          <w:bCs/>
        </w:rPr>
        <w:t xml:space="preserve">Федерального закона от 22 июля 2008 г. </w:t>
      </w:r>
      <w:r w:rsidRPr="00DD4374">
        <w:rPr>
          <w:rFonts w:ascii="Liberation Serif" w:hAnsi="Liberation Serif"/>
          <w:bCs/>
          <w:spacing w:val="-1"/>
        </w:rPr>
        <w:t>N 123-ФЗ «Технический регламент о треб</w:t>
      </w:r>
      <w:r w:rsidR="00986B85">
        <w:rPr>
          <w:rFonts w:ascii="Liberation Serif" w:hAnsi="Liberation Serif"/>
          <w:bCs/>
          <w:spacing w:val="-1"/>
        </w:rPr>
        <w:t>ованиях пожарной безопасности».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t>Заключение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настоящем разделе описаны инженерно-технические мероприятия, направленные на снижение риска возникновения чрезвычайных ситуаций, защиту людей от последствий возможных ЧС природного и техногенного характера, а также инженерно-технические мероприятия гражданской обороны.</w:t>
      </w:r>
    </w:p>
    <w:p w:rsidR="00BB015F" w:rsidRPr="00DD4374" w:rsidRDefault="00DD4374">
      <w:pPr>
        <w:spacing w:line="276" w:lineRule="auto"/>
        <w:ind w:right="-3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Мероприятия, предусмотренные в разделе, необходимо учитывать при дальнейшем проектировании зданий и сооружений, в соответствующих разделах проектной документации.</w:t>
      </w:r>
    </w:p>
    <w:p w:rsidR="00BB015F" w:rsidRPr="00DD4374" w:rsidRDefault="00BB015F">
      <w:pPr>
        <w:spacing w:line="276" w:lineRule="auto"/>
        <w:ind w:right="-3"/>
        <w:jc w:val="both"/>
        <w:rPr>
          <w:rFonts w:ascii="Liberation Serif" w:hAnsi="Liberation Serif"/>
        </w:rPr>
      </w:pPr>
    </w:p>
    <w:p w:rsidR="00BB015F" w:rsidRPr="00DD4374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117" w:name="_Toc166424802"/>
      <w:r w:rsidRPr="00DD4374">
        <w:rPr>
          <w:rFonts w:ascii="Liberation Serif" w:hAnsi="Liberation Serif" w:cs="Times New Roman"/>
        </w:rPr>
        <w:lastRenderedPageBreak/>
        <w:t>4. Обоснование выбранного варианта размещения объектов местного значения населенного пункта</w:t>
      </w:r>
      <w:bookmarkEnd w:id="117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Размещение объектов местного значения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выполнено на основе анализа использования территорий населенного пункта, возможных направлений развития этих территорий и прогнозируемых ограничений ее использования, определяемых в том числе на основании сведений, содержащихся в информационных системах обеспечения градостроительной деятельности, федеральной государственной информационной системе территориального планирования, в том числе материалов и результатов инженерных изысканий, содержащихся в указанных информационных системах, а также в государственном фонде материалов и данных инженерных изысканий.</w:t>
      </w:r>
    </w:p>
    <w:p w:rsidR="00BB015F" w:rsidRPr="00DD4374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118" w:name="_Toc166424803"/>
      <w:r w:rsidRPr="00DD4374">
        <w:rPr>
          <w:rFonts w:ascii="Liberation Serif" w:hAnsi="Liberation Serif" w:cs="Times New Roman"/>
        </w:rPr>
        <w:t>4.1. Демографический потенциал городского округа</w:t>
      </w:r>
      <w:bookmarkEnd w:id="118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Планируемая численность населения на начало 203</w:t>
      </w:r>
      <w:r w:rsidR="00083524">
        <w:rPr>
          <w:rFonts w:ascii="Liberation Serif" w:hAnsi="Liberation Serif"/>
        </w:rPr>
        <w:t>2</w:t>
      </w:r>
      <w:r w:rsidRPr="00DD4374">
        <w:rPr>
          <w:rFonts w:ascii="Liberation Serif" w:hAnsi="Liberation Serif"/>
        </w:rPr>
        <w:t xml:space="preserve"> года принята равной </w:t>
      </w:r>
      <w:r w:rsidR="00E16564">
        <w:rPr>
          <w:rFonts w:ascii="Liberation Serif" w:hAnsi="Liberation Serif"/>
        </w:rPr>
        <w:t>120</w:t>
      </w:r>
      <w:r w:rsidRPr="00DD4374">
        <w:rPr>
          <w:rFonts w:ascii="Liberation Serif" w:hAnsi="Liberation Serif"/>
        </w:rPr>
        <w:t xml:space="preserve"> человек постоянного и сезонного проживания (дачники).</w:t>
      </w:r>
    </w:p>
    <w:p w:rsidR="00BB015F" w:rsidRPr="00DD4374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119" w:name="_Toc166424804"/>
      <w:r w:rsidRPr="00DD4374">
        <w:rPr>
          <w:rFonts w:ascii="Liberation Serif" w:hAnsi="Liberation Serif" w:cs="Times New Roman"/>
        </w:rPr>
        <w:t>4.2. Жилищный фонд</w:t>
      </w:r>
      <w:bookmarkEnd w:id="119"/>
    </w:p>
    <w:p w:rsidR="00BB015F" w:rsidRPr="00DD4374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Для перспективного развития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будет достаточно территорий в проектируемых границах населенного пункта.</w:t>
      </w:r>
    </w:p>
    <w:p w:rsidR="00E8674C" w:rsidRPr="00E8674C" w:rsidRDefault="00E8674C" w:rsidP="00E8674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E8674C">
        <w:rPr>
          <w:rFonts w:ascii="Liberation Serif" w:hAnsi="Liberation Serif"/>
        </w:rPr>
        <w:t xml:space="preserve">Проектом предусмотрено </w:t>
      </w:r>
      <w:r w:rsidR="008F4F40">
        <w:rPr>
          <w:rFonts w:ascii="Liberation Serif" w:hAnsi="Liberation Serif"/>
        </w:rPr>
        <w:t>48</w:t>
      </w:r>
      <w:r w:rsidRPr="00E8674C">
        <w:rPr>
          <w:rFonts w:ascii="Liberation Serif" w:hAnsi="Liberation Serif"/>
        </w:rPr>
        <w:t xml:space="preserve"> участк</w:t>
      </w:r>
      <w:r w:rsidR="008F4F40">
        <w:rPr>
          <w:rFonts w:ascii="Liberation Serif" w:hAnsi="Liberation Serif"/>
        </w:rPr>
        <w:t>ов</w:t>
      </w:r>
      <w:r w:rsidRPr="00E8674C">
        <w:rPr>
          <w:rFonts w:ascii="Liberation Serif" w:hAnsi="Liberation Serif"/>
        </w:rPr>
        <w:t>. Средняя площадь участка принята 0,2га.</w:t>
      </w:r>
    </w:p>
    <w:p w:rsidR="00E8674C" w:rsidRPr="00E8674C" w:rsidRDefault="00E8674C" w:rsidP="00E8674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E8674C">
        <w:rPr>
          <w:rFonts w:ascii="Liberation Serif" w:hAnsi="Liberation Serif"/>
        </w:rPr>
        <w:t>Исходя из коэффициента семейственности</w:t>
      </w:r>
      <w:r>
        <w:rPr>
          <w:rFonts w:ascii="Liberation Serif" w:hAnsi="Liberation Serif"/>
        </w:rPr>
        <w:t xml:space="preserve"> равного 2,5, получаем, что на </w:t>
      </w:r>
      <w:r w:rsidR="008F4F40">
        <w:rPr>
          <w:rFonts w:ascii="Liberation Serif" w:hAnsi="Liberation Serif"/>
        </w:rPr>
        <w:t>48</w:t>
      </w:r>
      <w:r w:rsidRPr="00E8674C">
        <w:rPr>
          <w:rFonts w:ascii="Liberation Serif" w:hAnsi="Liberation Serif"/>
        </w:rPr>
        <w:t xml:space="preserve"> участках в среднем будет одноврем</w:t>
      </w:r>
      <w:r>
        <w:rPr>
          <w:rFonts w:ascii="Liberation Serif" w:hAnsi="Liberation Serif"/>
        </w:rPr>
        <w:t xml:space="preserve">енно находиться </w:t>
      </w:r>
      <w:r w:rsidR="00C848CD">
        <w:rPr>
          <w:rFonts w:ascii="Liberation Serif" w:hAnsi="Liberation Serif"/>
        </w:rPr>
        <w:t>12</w:t>
      </w:r>
      <w:r>
        <w:rPr>
          <w:rFonts w:ascii="Liberation Serif" w:hAnsi="Liberation Serif"/>
        </w:rPr>
        <w:t>0 человек все</w:t>
      </w:r>
      <w:r w:rsidRPr="00E8674C">
        <w:rPr>
          <w:rFonts w:ascii="Liberation Serif" w:hAnsi="Liberation Serif"/>
        </w:rPr>
        <w:t>сезонного проживания. Для расчета жилищной обеспеченности проектом принят повышенный уровень комфорта и взят норматив 30 м² на человека. Таким образом, получаем общую площадь дачного строительства 2</w:t>
      </w:r>
      <w:r w:rsidR="00C848CD">
        <w:rPr>
          <w:rFonts w:ascii="Liberation Serif" w:hAnsi="Liberation Serif"/>
        </w:rPr>
        <w:t>6</w:t>
      </w:r>
      <w:r w:rsidRPr="00E8674C">
        <w:rPr>
          <w:rFonts w:ascii="Liberation Serif" w:hAnsi="Liberation Serif"/>
        </w:rPr>
        <w:t xml:space="preserve">00м². </w:t>
      </w:r>
    </w:p>
    <w:p w:rsidR="00BB015F" w:rsidRPr="00DD4374" w:rsidRDefault="00E8674C" w:rsidP="00E8674C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1B1AFB">
        <w:rPr>
          <w:rFonts w:ascii="Liberation Serif" w:hAnsi="Liberation Serif"/>
        </w:rPr>
        <w:t>Средняя плотность населения –</w:t>
      </w:r>
      <w:r w:rsidR="001B1AFB">
        <w:rPr>
          <w:rFonts w:ascii="Liberation Serif" w:hAnsi="Liberation Serif"/>
        </w:rPr>
        <w:t xml:space="preserve"> 2,2 </w:t>
      </w:r>
      <w:r w:rsidRPr="001B1AFB">
        <w:rPr>
          <w:rFonts w:ascii="Liberation Serif" w:hAnsi="Liberation Serif"/>
        </w:rPr>
        <w:t>чел./га.</w:t>
      </w:r>
    </w:p>
    <w:p w:rsidR="00BB015F" w:rsidRPr="00DD4374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120" w:name="_Toc166424805"/>
      <w:r w:rsidRPr="00DD4374">
        <w:rPr>
          <w:rFonts w:ascii="Liberation Serif" w:hAnsi="Liberation Serif" w:cs="Times New Roman"/>
        </w:rPr>
        <w:t>4.3. Социальная инфраструктура</w:t>
      </w:r>
      <w:bookmarkEnd w:id="120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В границах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на период до 203</w:t>
      </w:r>
      <w:r w:rsidR="00083524">
        <w:rPr>
          <w:rFonts w:ascii="Liberation Serif" w:hAnsi="Liberation Serif"/>
        </w:rPr>
        <w:t>2</w:t>
      </w:r>
      <w:r w:rsidRPr="00DD4374">
        <w:rPr>
          <w:rFonts w:ascii="Liberation Serif" w:hAnsi="Liberation Serif"/>
        </w:rPr>
        <w:t xml:space="preserve"> года не заложены мероприятия по строительству социальных объектов местного значения.</w:t>
      </w:r>
    </w:p>
    <w:p w:rsidR="00BB015F" w:rsidRPr="00DD4374" w:rsidRDefault="00DD4374">
      <w:pPr>
        <w:pStyle w:val="2"/>
        <w:spacing w:before="240" w:line="276" w:lineRule="auto"/>
        <w:rPr>
          <w:rFonts w:ascii="Liberation Serif" w:hAnsi="Liberation Serif" w:cs="Times New Roman"/>
        </w:rPr>
      </w:pPr>
      <w:bookmarkStart w:id="121" w:name="_Toc166424806"/>
      <w:r w:rsidRPr="00DD4374">
        <w:rPr>
          <w:rFonts w:ascii="Liberation Serif" w:hAnsi="Liberation Serif" w:cs="Times New Roman"/>
        </w:rPr>
        <w:t>4.4. Транспортная инфраструктура. Внешний и внутренний транспорт</w:t>
      </w:r>
      <w:bookmarkEnd w:id="121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Проектные предложения направлены на исправление сложившихся недостатков уличной сети, ее дальнейшее развитие и повышение уровня благоустройства и безопасности движения на территории населенного пункта в целом. 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Генеральным планом предусмотрено разделение улиц по категориям, в зависимости от их назначения в организации транспортных связей, что определяет характеристики профилей улиц (ширина проезжей части, тротуаров, газонов), предельные плановые и вертикальные характеристики (минимальные и максимальные радиусы поворота, уклоны продольного профиля).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Улично-дорожная сеть включает основную </w:t>
      </w:r>
      <w:r w:rsidR="00111A05">
        <w:rPr>
          <w:rFonts w:ascii="Liberation Serif" w:hAnsi="Liberation Serif"/>
        </w:rPr>
        <w:t>улицу</w:t>
      </w:r>
      <w:r w:rsidRPr="00DD4374">
        <w:rPr>
          <w:rFonts w:ascii="Liberation Serif" w:hAnsi="Liberation Serif"/>
        </w:rPr>
        <w:t xml:space="preserve">. Основная улица </w:t>
      </w:r>
      <w:r w:rsidR="00057989">
        <w:rPr>
          <w:rFonts w:ascii="Liberation Serif" w:hAnsi="Liberation Serif"/>
        </w:rPr>
        <w:t>Центральная (проект)</w:t>
      </w:r>
      <w:r w:rsidRPr="00DD4374">
        <w:rPr>
          <w:rFonts w:ascii="Liberation Serif" w:hAnsi="Liberation Serif"/>
        </w:rPr>
        <w:t xml:space="preserve"> - осуществляет связи жилых территорий с</w:t>
      </w:r>
      <w:r w:rsidR="00057989">
        <w:rPr>
          <w:rFonts w:ascii="Liberation Serif" w:hAnsi="Liberation Serif"/>
        </w:rPr>
        <w:t xml:space="preserve"> автомобильной дорогой Роща – Кедровка -</w:t>
      </w:r>
      <w:r w:rsidR="00114392">
        <w:rPr>
          <w:rFonts w:ascii="Liberation Serif" w:hAnsi="Liberation Serif"/>
        </w:rPr>
        <w:t xml:space="preserve"> </w:t>
      </w:r>
      <w:r w:rsidR="00057989">
        <w:rPr>
          <w:rFonts w:ascii="Liberation Serif" w:hAnsi="Liberation Serif"/>
        </w:rPr>
        <w:t>Тепляки</w:t>
      </w:r>
      <w:r w:rsidR="00111A05">
        <w:rPr>
          <w:rFonts w:ascii="Liberation Serif" w:hAnsi="Liberation Serif"/>
        </w:rPr>
        <w:t>. Проектом предлагается строительство в</w:t>
      </w:r>
      <w:r w:rsidRPr="00DD4374">
        <w:rPr>
          <w:rFonts w:ascii="Liberation Serif" w:hAnsi="Liberation Serif"/>
        </w:rPr>
        <w:t>торостепенн</w:t>
      </w:r>
      <w:r w:rsidR="00111A05">
        <w:rPr>
          <w:rFonts w:ascii="Liberation Serif" w:hAnsi="Liberation Serif"/>
        </w:rPr>
        <w:t xml:space="preserve">ой улицы в жилой застройке - Береговой (проект) вдоль реки Сылва, по которой будет осуществляться </w:t>
      </w:r>
      <w:r w:rsidRPr="00DD4374">
        <w:rPr>
          <w:rFonts w:ascii="Liberation Serif" w:hAnsi="Liberation Serif"/>
        </w:rPr>
        <w:t>внутриквартальны</w:t>
      </w:r>
      <w:r w:rsidR="00111A05">
        <w:rPr>
          <w:rFonts w:ascii="Liberation Serif" w:hAnsi="Liberation Serif"/>
        </w:rPr>
        <w:t>е</w:t>
      </w:r>
      <w:r w:rsidRPr="00DD4374">
        <w:rPr>
          <w:rFonts w:ascii="Liberation Serif" w:hAnsi="Liberation Serif"/>
        </w:rPr>
        <w:t xml:space="preserve"> пе</w:t>
      </w:r>
      <w:r w:rsidR="00111A05">
        <w:rPr>
          <w:rFonts w:ascii="Liberation Serif" w:hAnsi="Liberation Serif"/>
        </w:rPr>
        <w:t>редвижения с выходом на основную</w:t>
      </w:r>
      <w:r w:rsidRPr="00DD4374">
        <w:rPr>
          <w:rFonts w:ascii="Liberation Serif" w:hAnsi="Liberation Serif"/>
        </w:rPr>
        <w:t xml:space="preserve"> улиц</w:t>
      </w:r>
      <w:r w:rsidR="00111A05">
        <w:rPr>
          <w:rFonts w:ascii="Liberation Serif" w:hAnsi="Liberation Serif"/>
        </w:rPr>
        <w:t>у населенного пункта и дальнейший выезд на автомобильную дорогу</w:t>
      </w:r>
      <w:r w:rsidRPr="00DD4374">
        <w:rPr>
          <w:rFonts w:ascii="Liberation Serif" w:hAnsi="Liberation Serif"/>
        </w:rPr>
        <w:t>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>Согласно действующим нормативам ширина проезжей части основных и второстеп</w:t>
      </w:r>
      <w:r w:rsidR="00057989">
        <w:rPr>
          <w:rFonts w:ascii="Liberation Serif" w:hAnsi="Liberation Serif"/>
        </w:rPr>
        <w:t xml:space="preserve">енных улиц </w:t>
      </w:r>
      <w:r w:rsidRPr="00DD4374">
        <w:rPr>
          <w:rFonts w:ascii="Liberation Serif" w:hAnsi="Liberation Serif"/>
        </w:rPr>
        <w:t>принимается не менее 6,0 м. Радиусы поворота при пересечении основных улиц – не менее 9 м, для пересечения второстепенных улиц – не менее 6 м.</w:t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114392" w:rsidRDefault="00DD4374">
      <w:pPr>
        <w:spacing w:line="276" w:lineRule="auto"/>
        <w:ind w:firstLine="709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t xml:space="preserve">Первоочередные мероприятия по развитию улично-дорожной сети д. </w:t>
      </w:r>
      <w:proofErr w:type="spellStart"/>
      <w:r w:rsidR="00FB3A44" w:rsidRPr="00114392">
        <w:rPr>
          <w:rFonts w:ascii="Liberation Serif" w:hAnsi="Liberation Serif"/>
          <w:b/>
        </w:rPr>
        <w:t>Климино</w:t>
      </w:r>
      <w:proofErr w:type="spellEnd"/>
      <w:r w:rsidRPr="00114392">
        <w:rPr>
          <w:rFonts w:ascii="Liberation Serif" w:hAnsi="Liberation Serif"/>
          <w:b/>
        </w:rPr>
        <w:t>:</w:t>
      </w:r>
    </w:p>
    <w:p w:rsidR="00BB015F" w:rsidRPr="00DD4374" w:rsidRDefault="00DD4374" w:rsidP="009B0F8E">
      <w:pPr>
        <w:pStyle w:val="af6"/>
        <w:numPr>
          <w:ilvl w:val="0"/>
          <w:numId w:val="40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посадка полос специального санитарно-защитного озеленения вдоль основных улиц.</w:t>
      </w:r>
    </w:p>
    <w:p w:rsidR="00BB015F" w:rsidRPr="00DD4374" w:rsidRDefault="00DD4374">
      <w:pPr>
        <w:spacing w:line="276" w:lineRule="auto"/>
        <w:ind w:left="360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Сводные показатели раздела</w:t>
      </w:r>
    </w:p>
    <w:p w:rsidR="00BB015F" w:rsidRPr="00DD4374" w:rsidRDefault="00DD4374">
      <w:pPr>
        <w:spacing w:line="276" w:lineRule="auto"/>
        <w:ind w:left="360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15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338"/>
        <w:gridCol w:w="1134"/>
        <w:gridCol w:w="1134"/>
      </w:tblGrid>
      <w:tr w:rsidR="00C848CD" w:rsidRPr="00C9378B" w:rsidTr="000017DA">
        <w:tc>
          <w:tcPr>
            <w:tcW w:w="7338" w:type="dxa"/>
            <w:vAlign w:val="center"/>
          </w:tcPr>
          <w:p w:rsidR="00C848CD" w:rsidRPr="00C9378B" w:rsidRDefault="00C848CD" w:rsidP="000017DA">
            <w:pPr>
              <w:jc w:val="center"/>
              <w:rPr>
                <w:rFonts w:cs="Tahoma"/>
              </w:rPr>
            </w:pPr>
            <w:r w:rsidRPr="00C9378B">
              <w:rPr>
                <w:rFonts w:cs="Tahoma"/>
              </w:rPr>
              <w:t>Показатели</w:t>
            </w:r>
          </w:p>
        </w:tc>
        <w:tc>
          <w:tcPr>
            <w:tcW w:w="1134" w:type="dxa"/>
          </w:tcPr>
          <w:p w:rsidR="00C848CD" w:rsidRPr="00C9378B" w:rsidRDefault="00C848CD" w:rsidP="000017DA">
            <w:pPr>
              <w:jc w:val="center"/>
              <w:rPr>
                <w:rFonts w:cs="Tahoma"/>
                <w:sz w:val="18"/>
                <w:szCs w:val="18"/>
              </w:rPr>
            </w:pPr>
            <w:r w:rsidRPr="00C9378B">
              <w:rPr>
                <w:rFonts w:cs="Tahoma"/>
                <w:sz w:val="18"/>
                <w:szCs w:val="18"/>
              </w:rPr>
              <w:t>Сущ. показатели</w:t>
            </w:r>
          </w:p>
        </w:tc>
        <w:tc>
          <w:tcPr>
            <w:tcW w:w="1134" w:type="dxa"/>
          </w:tcPr>
          <w:p w:rsidR="00C848CD" w:rsidRPr="00C9378B" w:rsidRDefault="00C848CD" w:rsidP="000017DA">
            <w:pPr>
              <w:jc w:val="center"/>
              <w:rPr>
                <w:rFonts w:cs="Tahoma"/>
                <w:sz w:val="18"/>
                <w:szCs w:val="18"/>
              </w:rPr>
            </w:pPr>
            <w:r w:rsidRPr="00C9378B">
              <w:rPr>
                <w:rFonts w:cs="Tahoma"/>
                <w:sz w:val="18"/>
                <w:szCs w:val="18"/>
              </w:rPr>
              <w:t>Проект. показатели</w:t>
            </w:r>
          </w:p>
        </w:tc>
      </w:tr>
      <w:tr w:rsidR="00C848CD" w:rsidRPr="00C9378B" w:rsidTr="000017DA">
        <w:trPr>
          <w:trHeight w:val="278"/>
        </w:trPr>
        <w:tc>
          <w:tcPr>
            <w:tcW w:w="7338" w:type="dxa"/>
            <w:vAlign w:val="center"/>
          </w:tcPr>
          <w:p w:rsidR="00C848CD" w:rsidRPr="00C9378B" w:rsidRDefault="00C848CD" w:rsidP="000017DA">
            <w:pPr>
              <w:rPr>
                <w:rFonts w:cs="Tahoma"/>
              </w:rPr>
            </w:pPr>
            <w:r w:rsidRPr="00C9378B">
              <w:rPr>
                <w:rFonts w:cs="Tahoma"/>
              </w:rPr>
              <w:t>Улицы с некапитальным покрытием</w:t>
            </w:r>
            <w:r>
              <w:rPr>
                <w:rFonts w:cs="Tahoma"/>
              </w:rPr>
              <w:t>, км</w:t>
            </w:r>
          </w:p>
        </w:tc>
        <w:tc>
          <w:tcPr>
            <w:tcW w:w="1134" w:type="dxa"/>
            <w:vAlign w:val="center"/>
          </w:tcPr>
          <w:p w:rsidR="00C848CD" w:rsidRPr="00C9378B" w:rsidRDefault="00111A05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0,7</w:t>
            </w:r>
          </w:p>
        </w:tc>
        <w:tc>
          <w:tcPr>
            <w:tcW w:w="1134" w:type="dxa"/>
            <w:vAlign w:val="center"/>
          </w:tcPr>
          <w:p w:rsidR="00C848CD" w:rsidRPr="00C9378B" w:rsidRDefault="00C848CD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-</w:t>
            </w:r>
          </w:p>
        </w:tc>
      </w:tr>
      <w:tr w:rsidR="00C848CD" w:rsidRPr="00C9378B" w:rsidTr="000017DA">
        <w:trPr>
          <w:trHeight w:val="926"/>
        </w:trPr>
        <w:tc>
          <w:tcPr>
            <w:tcW w:w="7338" w:type="dxa"/>
          </w:tcPr>
          <w:p w:rsidR="00C848CD" w:rsidRPr="00C9378B" w:rsidRDefault="00C848CD" w:rsidP="000017DA">
            <w:pPr>
              <w:rPr>
                <w:rFonts w:cs="Tahoma"/>
              </w:rPr>
            </w:pPr>
            <w:r w:rsidRPr="00C9378B">
              <w:rPr>
                <w:rFonts w:cs="Tahoma"/>
              </w:rPr>
              <w:t>Улицы с капитальным покрытием, из них:</w:t>
            </w:r>
          </w:p>
          <w:p w:rsidR="00C848CD" w:rsidRDefault="00C848CD" w:rsidP="000017DA">
            <w:pPr>
              <w:rPr>
                <w:rFonts w:cs="Tahoma"/>
              </w:rPr>
            </w:pPr>
            <w:r>
              <w:rPr>
                <w:rFonts w:cs="Tahoma"/>
              </w:rPr>
              <w:t xml:space="preserve">   </w:t>
            </w:r>
            <w:r w:rsidRPr="00C9378B">
              <w:rPr>
                <w:rFonts w:cs="Tahoma"/>
              </w:rPr>
              <w:t xml:space="preserve">                                                           основные улицы, км</w:t>
            </w:r>
          </w:p>
          <w:p w:rsidR="00C848CD" w:rsidRPr="00C9378B" w:rsidRDefault="00C848CD" w:rsidP="000017DA">
            <w:pPr>
              <w:rPr>
                <w:rFonts w:cs="Tahoma"/>
              </w:rPr>
            </w:pPr>
            <w:r>
              <w:rPr>
                <w:rFonts w:cs="Tahoma"/>
              </w:rPr>
              <w:t xml:space="preserve">                                                              второстепенная, км</w:t>
            </w:r>
          </w:p>
        </w:tc>
        <w:tc>
          <w:tcPr>
            <w:tcW w:w="1134" w:type="dxa"/>
            <w:vAlign w:val="center"/>
          </w:tcPr>
          <w:p w:rsidR="00C848CD" w:rsidRDefault="00111A05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-</w:t>
            </w:r>
          </w:p>
          <w:p w:rsidR="00C848CD" w:rsidRPr="00C9378B" w:rsidRDefault="00C848CD" w:rsidP="00111A05">
            <w:pPr>
              <w:rPr>
                <w:rFonts w:cs="Tahoma"/>
              </w:rPr>
            </w:pPr>
            <w:r>
              <w:rPr>
                <w:rFonts w:cs="Tahoma"/>
              </w:rPr>
              <w:t xml:space="preserve">       -</w:t>
            </w:r>
          </w:p>
        </w:tc>
        <w:tc>
          <w:tcPr>
            <w:tcW w:w="1134" w:type="dxa"/>
            <w:vAlign w:val="center"/>
          </w:tcPr>
          <w:p w:rsidR="00C848CD" w:rsidRDefault="00111A05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1,4</w:t>
            </w:r>
          </w:p>
          <w:p w:rsidR="00C848CD" w:rsidRDefault="00111A05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0,7</w:t>
            </w:r>
          </w:p>
          <w:p w:rsidR="00C848CD" w:rsidRPr="00C9378B" w:rsidRDefault="00111A05" w:rsidP="00111A05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0,67</w:t>
            </w:r>
          </w:p>
        </w:tc>
      </w:tr>
      <w:tr w:rsidR="00C848CD" w:rsidRPr="00C9378B" w:rsidTr="000017DA">
        <w:trPr>
          <w:trHeight w:val="170"/>
        </w:trPr>
        <w:tc>
          <w:tcPr>
            <w:tcW w:w="7338" w:type="dxa"/>
            <w:vAlign w:val="center"/>
          </w:tcPr>
          <w:p w:rsidR="00C848CD" w:rsidRPr="00C9378B" w:rsidRDefault="00C848CD" w:rsidP="000017DA">
            <w:pPr>
              <w:rPr>
                <w:rFonts w:cs="Tahoma"/>
              </w:rPr>
            </w:pPr>
            <w:r w:rsidRPr="00C9378B">
              <w:rPr>
                <w:rFonts w:cs="Tahoma"/>
              </w:rPr>
              <w:t xml:space="preserve">Плотность благоустроенных участков УДС, в пределах границ </w:t>
            </w:r>
            <w:r>
              <w:rPr>
                <w:rFonts w:cs="Tahoma"/>
              </w:rPr>
              <w:t>деревни</w:t>
            </w:r>
            <w:r w:rsidRPr="00C9378B">
              <w:rPr>
                <w:rFonts w:cs="Tahoma"/>
              </w:rPr>
              <w:t>, км/км2</w:t>
            </w:r>
          </w:p>
        </w:tc>
        <w:tc>
          <w:tcPr>
            <w:tcW w:w="1134" w:type="dxa"/>
            <w:vAlign w:val="center"/>
          </w:tcPr>
          <w:p w:rsidR="00C848CD" w:rsidRPr="004F19DB" w:rsidRDefault="00C848CD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3,5</w:t>
            </w:r>
          </w:p>
        </w:tc>
        <w:tc>
          <w:tcPr>
            <w:tcW w:w="1134" w:type="dxa"/>
            <w:vAlign w:val="center"/>
          </w:tcPr>
          <w:p w:rsidR="00C848CD" w:rsidRPr="004F19DB" w:rsidRDefault="00C848CD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3,5</w:t>
            </w:r>
          </w:p>
        </w:tc>
      </w:tr>
      <w:tr w:rsidR="00C848CD" w:rsidRPr="00C9378B" w:rsidTr="000017DA">
        <w:tc>
          <w:tcPr>
            <w:tcW w:w="7338" w:type="dxa"/>
            <w:vAlign w:val="center"/>
          </w:tcPr>
          <w:p w:rsidR="00C848CD" w:rsidRPr="00C9378B" w:rsidRDefault="00C848CD" w:rsidP="000017DA">
            <w:pPr>
              <w:rPr>
                <w:rFonts w:cs="Tahoma"/>
              </w:rPr>
            </w:pPr>
            <w:r w:rsidRPr="00C9378B">
              <w:rPr>
                <w:rFonts w:cs="Tahoma"/>
              </w:rPr>
              <w:t>Количество автозаправочные станции</w:t>
            </w:r>
          </w:p>
        </w:tc>
        <w:tc>
          <w:tcPr>
            <w:tcW w:w="1134" w:type="dxa"/>
            <w:vAlign w:val="center"/>
          </w:tcPr>
          <w:p w:rsidR="00C848CD" w:rsidRPr="00C9378B" w:rsidRDefault="00C848CD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-</w:t>
            </w:r>
          </w:p>
        </w:tc>
        <w:tc>
          <w:tcPr>
            <w:tcW w:w="1134" w:type="dxa"/>
            <w:vAlign w:val="center"/>
          </w:tcPr>
          <w:p w:rsidR="00C848CD" w:rsidRPr="00C9378B" w:rsidRDefault="00C848CD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-</w:t>
            </w:r>
          </w:p>
        </w:tc>
      </w:tr>
      <w:tr w:rsidR="00C848CD" w:rsidRPr="00C9378B" w:rsidTr="000017DA">
        <w:tc>
          <w:tcPr>
            <w:tcW w:w="7338" w:type="dxa"/>
            <w:vAlign w:val="center"/>
          </w:tcPr>
          <w:p w:rsidR="00C848CD" w:rsidRPr="00C9378B" w:rsidRDefault="00C848CD" w:rsidP="000017DA">
            <w:pPr>
              <w:rPr>
                <w:rFonts w:cs="Tahoma"/>
              </w:rPr>
            </w:pPr>
            <w:r w:rsidRPr="00C9378B">
              <w:rPr>
                <w:rFonts w:cs="Tahoma"/>
              </w:rPr>
              <w:t>Количество станций технического обслуживания</w:t>
            </w:r>
          </w:p>
        </w:tc>
        <w:tc>
          <w:tcPr>
            <w:tcW w:w="1134" w:type="dxa"/>
            <w:vAlign w:val="center"/>
          </w:tcPr>
          <w:p w:rsidR="00C848CD" w:rsidRPr="00C9378B" w:rsidRDefault="00C848CD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-</w:t>
            </w:r>
          </w:p>
        </w:tc>
        <w:tc>
          <w:tcPr>
            <w:tcW w:w="1134" w:type="dxa"/>
            <w:vAlign w:val="center"/>
          </w:tcPr>
          <w:p w:rsidR="00C848CD" w:rsidRDefault="00C848CD" w:rsidP="000017DA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-</w:t>
            </w:r>
          </w:p>
          <w:p w:rsidR="00C848CD" w:rsidRPr="00C9378B" w:rsidRDefault="00C848CD" w:rsidP="000017DA">
            <w:pPr>
              <w:jc w:val="center"/>
              <w:rPr>
                <w:rFonts w:cs="Tahoma"/>
              </w:rPr>
            </w:pPr>
          </w:p>
        </w:tc>
      </w:tr>
    </w:tbl>
    <w:p w:rsidR="00BB015F" w:rsidRPr="00DD4374" w:rsidRDefault="00BB015F">
      <w:pPr>
        <w:tabs>
          <w:tab w:val="left" w:pos="0"/>
        </w:tabs>
        <w:spacing w:line="276" w:lineRule="auto"/>
        <w:ind w:left="142"/>
        <w:jc w:val="center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left="1068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noProof/>
        </w:rPr>
        <mc:AlternateContent>
          <mc:Choice Requires="wpg">
            <w:drawing>
              <wp:inline distT="0" distB="0" distL="0" distR="0" wp14:anchorId="289AAEEA" wp14:editId="51350725">
                <wp:extent cx="4895850" cy="2667000"/>
                <wp:effectExtent l="0" t="0" r="0" b="0"/>
                <wp:docPr id="4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7"/>
                        <pic:cNvPicPr>
                          <a:picLocks noChangeAspect="1"/>
                        </pic:cNvPicPr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4895850" cy="266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385.50pt;height:210.00pt;mso-wrap-distance-left:0.00pt;mso-wrap-distance-top:0.00pt;mso-wrap-distance-right:0.00pt;mso-wrap-distance-bottom:0.00pt;" stroked="f">
                <v:path textboxrect="0,0,0,0"/>
                <v:imagedata r:id="rId19" o:title=""/>
              </v:shape>
            </w:pict>
          </mc:Fallback>
        </mc:AlternateContent>
      </w:r>
    </w:p>
    <w:p w:rsidR="00BB015F" w:rsidRPr="00DD4374" w:rsidRDefault="00BB015F">
      <w:pPr>
        <w:spacing w:line="276" w:lineRule="auto"/>
        <w:ind w:left="1068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left="1068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noProof/>
        </w:rPr>
        <mc:AlternateContent>
          <mc:Choice Requires="wpg">
            <w:drawing>
              <wp:inline distT="0" distB="0" distL="0" distR="0" wp14:anchorId="7A6002DC" wp14:editId="505AABC1">
                <wp:extent cx="4159250" cy="2349500"/>
                <wp:effectExtent l="0" t="0" r="0" b="0"/>
                <wp:docPr id="5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8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4159250" cy="2349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327.50pt;height:185.00pt;mso-wrap-distance-left:0.00pt;mso-wrap-distance-top:0.00pt;mso-wrap-distance-right:0.00pt;mso-wrap-distance-bottom:0.00pt;" stroked="f">
                <v:path textboxrect="0,0,0,0"/>
                <v:imagedata r:id="rId21" o:title=""/>
              </v:shape>
            </w:pict>
          </mc:Fallback>
        </mc:AlternateContent>
      </w:r>
    </w:p>
    <w:p w:rsidR="00BB015F" w:rsidRPr="00DD4374" w:rsidRDefault="00DD4374">
      <w:pPr>
        <w:spacing w:line="276" w:lineRule="auto"/>
        <w:ind w:left="1068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  <w:noProof/>
        </w:rPr>
        <w:lastRenderedPageBreak/>
        <mc:AlternateContent>
          <mc:Choice Requires="wpg">
            <w:drawing>
              <wp:inline distT="0" distB="0" distL="0" distR="0" wp14:anchorId="417BF271" wp14:editId="4B109F09">
                <wp:extent cx="2667000" cy="1974850"/>
                <wp:effectExtent l="0" t="0" r="0" b="0"/>
                <wp:docPr id="6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9"/>
                        <pic:cNvPicPr>
                          <a:picLocks noChangeAspect="1"/>
                        </pic:cNvPicPr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266700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210.00pt;height:155.50pt;mso-wrap-distance-left:0.00pt;mso-wrap-distance-top:0.00pt;mso-wrap-distance-right:0.00pt;mso-wrap-distance-bottom:0.00pt;" stroked="f">
                <v:path textboxrect="0,0,0,0"/>
                <v:imagedata r:id="rId23" o:title=""/>
              </v:shape>
            </w:pict>
          </mc:Fallback>
        </mc:AlternateContent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DD4374">
      <w:pPr>
        <w:pStyle w:val="2"/>
        <w:spacing w:line="276" w:lineRule="auto"/>
        <w:rPr>
          <w:rFonts w:ascii="Liberation Serif" w:hAnsi="Liberation Serif" w:cs="Times New Roman"/>
        </w:rPr>
      </w:pPr>
      <w:bookmarkStart w:id="122" w:name="_Toc166424807"/>
      <w:r w:rsidRPr="00DD4374">
        <w:rPr>
          <w:rFonts w:ascii="Liberation Serif" w:hAnsi="Liberation Serif" w:cs="Times New Roman"/>
        </w:rPr>
        <w:t>4.5. Инженерная инфраструктура</w:t>
      </w:r>
      <w:bookmarkEnd w:id="122"/>
    </w:p>
    <w:p w:rsidR="00BB015F" w:rsidRPr="00DD4374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123" w:name="_Toc166424808"/>
      <w:r w:rsidRPr="00DD4374">
        <w:rPr>
          <w:rFonts w:ascii="Liberation Serif" w:hAnsi="Liberation Serif" w:cs="Times New Roman"/>
        </w:rPr>
        <w:t>4.5.1. Водоснабжение</w:t>
      </w:r>
      <w:bookmarkEnd w:id="123"/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>Количест</w:t>
      </w:r>
      <w:r>
        <w:rPr>
          <w:rFonts w:ascii="Liberation Serif" w:hAnsi="Liberation Serif"/>
        </w:rPr>
        <w:t>во жителей на исходный год 2012</w:t>
      </w:r>
      <w:r w:rsidRPr="00C848CD">
        <w:rPr>
          <w:rFonts w:ascii="Liberation Serif" w:hAnsi="Liberation Serif"/>
        </w:rPr>
        <w:t xml:space="preserve"> - </w:t>
      </w:r>
      <w:r w:rsidR="00E16564">
        <w:rPr>
          <w:rFonts w:ascii="Liberation Serif" w:hAnsi="Liberation Serif"/>
        </w:rPr>
        <w:t>7</w:t>
      </w:r>
      <w:r w:rsidRPr="00C848CD">
        <w:rPr>
          <w:rFonts w:ascii="Liberation Serif" w:hAnsi="Liberation Serif"/>
        </w:rPr>
        <w:t xml:space="preserve"> человек, на расчетный сро</w:t>
      </w:r>
      <w:r w:rsidR="00AB3745">
        <w:rPr>
          <w:rFonts w:ascii="Liberation Serif" w:hAnsi="Liberation Serif"/>
        </w:rPr>
        <w:t>к</w:t>
      </w:r>
      <w:r w:rsidRPr="00C848CD">
        <w:rPr>
          <w:rFonts w:ascii="Liberation Serif" w:hAnsi="Liberation Serif"/>
        </w:rPr>
        <w:t xml:space="preserve"> – 120 человек, все временного проживания (дачники).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>Расчет выполнен с учетом существующей и проектируемой жилой застройки.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>Норма водопотребления на хозяйственно – питьевые нужды населения на расчетный срок принята 1</w:t>
      </w:r>
      <w:r>
        <w:rPr>
          <w:rFonts w:ascii="Liberation Serif" w:hAnsi="Liberation Serif"/>
        </w:rPr>
        <w:t>60</w:t>
      </w:r>
      <w:r w:rsidRPr="00C848CD">
        <w:rPr>
          <w:rFonts w:ascii="Liberation Serif" w:hAnsi="Liberation Serif"/>
        </w:rPr>
        <w:t xml:space="preserve"> л/</w:t>
      </w:r>
      <w:proofErr w:type="spellStart"/>
      <w:r w:rsidRPr="00C848CD">
        <w:rPr>
          <w:rFonts w:ascii="Liberation Serif" w:hAnsi="Liberation Serif"/>
        </w:rPr>
        <w:t>сут</w:t>
      </w:r>
      <w:proofErr w:type="spellEnd"/>
      <w:r w:rsidRPr="00C848CD">
        <w:rPr>
          <w:rFonts w:ascii="Liberation Serif" w:hAnsi="Liberation Serif"/>
        </w:rPr>
        <w:t>. на человека в соответствии с</w:t>
      </w:r>
      <w:r>
        <w:rPr>
          <w:rFonts w:ascii="Liberation Serif" w:hAnsi="Liberation Serif"/>
        </w:rPr>
        <w:t xml:space="preserve"> НГПСО</w:t>
      </w:r>
      <w:r w:rsidRPr="00C848CD">
        <w:rPr>
          <w:rFonts w:ascii="Liberation Serif" w:hAnsi="Liberation Serif"/>
        </w:rPr>
        <w:t xml:space="preserve">. 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>1. Расчетный суточный расход воды на хозяйственные нужды опре</w:t>
      </w:r>
      <w:r>
        <w:rPr>
          <w:rFonts w:ascii="Liberation Serif" w:hAnsi="Liberation Serif"/>
        </w:rPr>
        <w:t>деляется в соответствии с</w:t>
      </w:r>
      <w:r w:rsidRPr="00C848CD">
        <w:rPr>
          <w:rFonts w:ascii="Liberation Serif" w:hAnsi="Liberation Serif"/>
        </w:rPr>
        <w:t xml:space="preserve"> СП 31.13330.2012* по формуле: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proofErr w:type="spellStart"/>
      <w:r w:rsidRPr="00C848CD">
        <w:rPr>
          <w:rFonts w:ascii="Liberation Serif" w:hAnsi="Liberation Serif"/>
        </w:rPr>
        <w:t>Qсут</w:t>
      </w:r>
      <w:proofErr w:type="spellEnd"/>
      <w:r w:rsidRPr="00C848CD">
        <w:rPr>
          <w:rFonts w:ascii="Liberation Serif" w:hAnsi="Liberation Serif"/>
        </w:rPr>
        <w:t xml:space="preserve"> = </w:t>
      </w:r>
      <w:proofErr w:type="spellStart"/>
      <w:r w:rsidRPr="00C848CD">
        <w:rPr>
          <w:rFonts w:ascii="Liberation Serif" w:hAnsi="Liberation Serif"/>
        </w:rPr>
        <w:t>Σqж</w:t>
      </w:r>
      <w:proofErr w:type="spellEnd"/>
      <w:r w:rsidRPr="00C848CD">
        <w:rPr>
          <w:rFonts w:ascii="Liberation Serif" w:hAnsi="Liberation Serif"/>
        </w:rPr>
        <w:t xml:space="preserve"> </w:t>
      </w:r>
      <w:r w:rsidR="00E16564">
        <w:rPr>
          <w:rFonts w:ascii="Liberation Serif" w:hAnsi="Liberation Serif"/>
        </w:rPr>
        <w:t>*</w:t>
      </w:r>
      <w:r w:rsidRPr="00C848CD">
        <w:rPr>
          <w:rFonts w:ascii="Liberation Serif" w:hAnsi="Liberation Serif"/>
        </w:rPr>
        <w:t xml:space="preserve"> </w:t>
      </w:r>
      <w:proofErr w:type="spellStart"/>
      <w:r w:rsidRPr="00C848CD">
        <w:rPr>
          <w:rFonts w:ascii="Liberation Serif" w:hAnsi="Liberation Serif"/>
        </w:rPr>
        <w:t>Νж</w:t>
      </w:r>
      <w:proofErr w:type="spellEnd"/>
      <w:r w:rsidRPr="00C848CD">
        <w:rPr>
          <w:rFonts w:ascii="Liberation Serif" w:hAnsi="Liberation Serif"/>
        </w:rPr>
        <w:t>/1000,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 xml:space="preserve">где </w:t>
      </w:r>
      <w:proofErr w:type="spellStart"/>
      <w:r w:rsidRPr="00C848CD">
        <w:rPr>
          <w:rFonts w:ascii="Liberation Serif" w:hAnsi="Liberation Serif"/>
        </w:rPr>
        <w:t>Νж</w:t>
      </w:r>
      <w:proofErr w:type="spellEnd"/>
      <w:r w:rsidRPr="00C848CD">
        <w:rPr>
          <w:rFonts w:ascii="Liberation Serif" w:hAnsi="Liberation Serif"/>
        </w:rPr>
        <w:t xml:space="preserve">- расчетное число жителей, </w:t>
      </w:r>
      <w:proofErr w:type="spellStart"/>
      <w:r w:rsidRPr="00C848CD">
        <w:rPr>
          <w:rFonts w:ascii="Liberation Serif" w:hAnsi="Liberation Serif"/>
        </w:rPr>
        <w:t>qж</w:t>
      </w:r>
      <w:proofErr w:type="spellEnd"/>
      <w:r w:rsidRPr="00C848CD">
        <w:rPr>
          <w:rFonts w:ascii="Liberation Serif" w:hAnsi="Liberation Serif"/>
        </w:rPr>
        <w:t xml:space="preserve"> = 1</w:t>
      </w:r>
      <w:r>
        <w:rPr>
          <w:rFonts w:ascii="Liberation Serif" w:hAnsi="Liberation Serif"/>
        </w:rPr>
        <w:t>60</w:t>
      </w:r>
      <w:r w:rsidRPr="00C848CD">
        <w:rPr>
          <w:rFonts w:ascii="Liberation Serif" w:hAnsi="Liberation Serif"/>
        </w:rPr>
        <w:t xml:space="preserve"> л/</w:t>
      </w:r>
      <w:proofErr w:type="spellStart"/>
      <w:r w:rsidRPr="00C848CD">
        <w:rPr>
          <w:rFonts w:ascii="Liberation Serif" w:hAnsi="Liberation Serif"/>
        </w:rPr>
        <w:t>сут</w:t>
      </w:r>
      <w:proofErr w:type="spellEnd"/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proofErr w:type="spellStart"/>
      <w:r w:rsidRPr="00C848CD">
        <w:rPr>
          <w:rFonts w:ascii="Liberation Serif" w:hAnsi="Liberation Serif"/>
        </w:rPr>
        <w:t>Qсут</w:t>
      </w:r>
      <w:proofErr w:type="spellEnd"/>
      <w:r w:rsidRPr="00C848CD">
        <w:rPr>
          <w:rFonts w:ascii="Liberation Serif" w:hAnsi="Liberation Serif"/>
        </w:rPr>
        <w:t>. =</w:t>
      </w:r>
      <w:r>
        <w:rPr>
          <w:rFonts w:ascii="Liberation Serif" w:hAnsi="Liberation Serif"/>
        </w:rPr>
        <w:t>160</w:t>
      </w:r>
      <w:r w:rsidRPr="00C848CD">
        <w:rPr>
          <w:rFonts w:ascii="Liberation Serif" w:hAnsi="Liberation Serif"/>
        </w:rPr>
        <w:t>л/</w:t>
      </w:r>
      <w:proofErr w:type="spellStart"/>
      <w:r w:rsidRPr="00C848CD">
        <w:rPr>
          <w:rFonts w:ascii="Liberation Serif" w:hAnsi="Liberation Serif"/>
        </w:rPr>
        <w:t>сут</w:t>
      </w:r>
      <w:proofErr w:type="spellEnd"/>
      <w:r w:rsidRPr="00C848CD">
        <w:rPr>
          <w:rFonts w:ascii="Liberation Serif" w:hAnsi="Liberation Serif"/>
        </w:rPr>
        <w:t xml:space="preserve"> </w:t>
      </w:r>
      <w:r w:rsidR="00E16564">
        <w:rPr>
          <w:rFonts w:ascii="Liberation Serif" w:hAnsi="Liberation Serif"/>
        </w:rPr>
        <w:t>*</w:t>
      </w:r>
      <w:r w:rsidRPr="00C848CD">
        <w:rPr>
          <w:rFonts w:ascii="Liberation Serif" w:hAnsi="Liberation Serif"/>
        </w:rPr>
        <w:t xml:space="preserve"> 120 </w:t>
      </w:r>
      <w:proofErr w:type="gramStart"/>
      <w:r w:rsidRPr="00C848CD">
        <w:rPr>
          <w:rFonts w:ascii="Liberation Serif" w:hAnsi="Liberation Serif"/>
        </w:rPr>
        <w:t>чел</w:t>
      </w:r>
      <w:proofErr w:type="gramEnd"/>
      <w:r w:rsidRPr="00C848CD">
        <w:rPr>
          <w:rFonts w:ascii="Liberation Serif" w:hAnsi="Liberation Serif"/>
        </w:rPr>
        <w:t xml:space="preserve">/1000 = </w:t>
      </w:r>
      <w:r>
        <w:rPr>
          <w:rFonts w:ascii="Liberation Serif" w:hAnsi="Liberation Serif"/>
        </w:rPr>
        <w:t>19,2</w:t>
      </w:r>
      <w:r w:rsidRPr="00C848CD">
        <w:rPr>
          <w:rFonts w:ascii="Liberation Serif" w:hAnsi="Liberation Serif"/>
        </w:rPr>
        <w:t xml:space="preserve"> м³/</w:t>
      </w:r>
      <w:proofErr w:type="spellStart"/>
      <w:r w:rsidRPr="00C848CD">
        <w:rPr>
          <w:rFonts w:ascii="Liberation Serif" w:hAnsi="Liberation Serif"/>
        </w:rPr>
        <w:t>сут</w:t>
      </w:r>
      <w:proofErr w:type="spellEnd"/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 xml:space="preserve">2. Расход воды на поливку зеленых насаждений в населенных пунктах и на территориях промышленных предприятий определяется в соответствии с </w:t>
      </w:r>
      <w:proofErr w:type="spellStart"/>
      <w:r>
        <w:rPr>
          <w:rFonts w:ascii="Liberation Serif" w:hAnsi="Liberation Serif"/>
        </w:rPr>
        <w:t>с</w:t>
      </w:r>
      <w:proofErr w:type="spellEnd"/>
      <w:r w:rsidRPr="00C848CD">
        <w:rPr>
          <w:rFonts w:ascii="Liberation Serif" w:hAnsi="Liberation Serif"/>
        </w:rPr>
        <w:t xml:space="preserve"> СП 31.13330.2012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proofErr w:type="spellStart"/>
      <w:r w:rsidRPr="00C848CD">
        <w:rPr>
          <w:rFonts w:ascii="Liberation Serif" w:hAnsi="Liberation Serif"/>
        </w:rPr>
        <w:t>Qпол</w:t>
      </w:r>
      <w:proofErr w:type="spellEnd"/>
      <w:r w:rsidRPr="00C848CD">
        <w:rPr>
          <w:rFonts w:ascii="Liberation Serif" w:hAnsi="Liberation Serif"/>
        </w:rPr>
        <w:t xml:space="preserve">. = 50л </w:t>
      </w:r>
      <w:r w:rsidR="00E16564">
        <w:rPr>
          <w:rFonts w:ascii="Liberation Serif" w:hAnsi="Liberation Serif"/>
        </w:rPr>
        <w:t>*</w:t>
      </w:r>
      <w:r w:rsidRPr="00C848CD">
        <w:rPr>
          <w:rFonts w:ascii="Liberation Serif" w:hAnsi="Liberation Serif"/>
        </w:rPr>
        <w:t xml:space="preserve"> 120 чел./1000 = 6 м³/</w:t>
      </w:r>
      <w:proofErr w:type="spellStart"/>
      <w:r w:rsidRPr="00C848CD">
        <w:rPr>
          <w:rFonts w:ascii="Liberation Serif" w:hAnsi="Liberation Serif"/>
        </w:rPr>
        <w:t>сут</w:t>
      </w:r>
      <w:proofErr w:type="spellEnd"/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>3. Общий расчетный расход воды на расчетный срок составит: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proofErr w:type="spellStart"/>
      <w:r w:rsidRPr="00C848CD">
        <w:rPr>
          <w:rFonts w:ascii="Liberation Serif" w:hAnsi="Liberation Serif"/>
        </w:rPr>
        <w:t>Qобщ</w:t>
      </w:r>
      <w:proofErr w:type="spellEnd"/>
      <w:r w:rsidRPr="00C848CD">
        <w:rPr>
          <w:rFonts w:ascii="Liberation Serif" w:hAnsi="Liberation Serif"/>
        </w:rPr>
        <w:t xml:space="preserve"> = 15 м³/</w:t>
      </w:r>
      <w:proofErr w:type="spellStart"/>
      <w:r w:rsidRPr="00C848CD">
        <w:rPr>
          <w:rFonts w:ascii="Liberation Serif" w:hAnsi="Liberation Serif"/>
        </w:rPr>
        <w:t>сут</w:t>
      </w:r>
      <w:proofErr w:type="spellEnd"/>
      <w:r w:rsidRPr="00C848CD">
        <w:rPr>
          <w:rFonts w:ascii="Liberation Serif" w:hAnsi="Liberation Serif"/>
        </w:rPr>
        <w:t xml:space="preserve"> + 6 м³/</w:t>
      </w:r>
      <w:proofErr w:type="spellStart"/>
      <w:r w:rsidRPr="00C848CD">
        <w:rPr>
          <w:rFonts w:ascii="Liberation Serif" w:hAnsi="Liberation Serif"/>
        </w:rPr>
        <w:t>сут</w:t>
      </w:r>
      <w:proofErr w:type="spellEnd"/>
      <w:r w:rsidRPr="00C848CD">
        <w:rPr>
          <w:rFonts w:ascii="Liberation Serif" w:hAnsi="Liberation Serif"/>
        </w:rPr>
        <w:t xml:space="preserve"> = 2</w:t>
      </w:r>
      <w:r>
        <w:rPr>
          <w:rFonts w:ascii="Liberation Serif" w:hAnsi="Liberation Serif"/>
        </w:rPr>
        <w:t>5,2</w:t>
      </w:r>
      <w:r w:rsidRPr="00C848CD">
        <w:rPr>
          <w:rFonts w:ascii="Liberation Serif" w:hAnsi="Liberation Serif"/>
        </w:rPr>
        <w:t xml:space="preserve"> м³/</w:t>
      </w:r>
      <w:proofErr w:type="spellStart"/>
      <w:r w:rsidRPr="00C848CD">
        <w:rPr>
          <w:rFonts w:ascii="Liberation Serif" w:hAnsi="Liberation Serif"/>
        </w:rPr>
        <w:t>сут</w:t>
      </w:r>
      <w:proofErr w:type="spellEnd"/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Общий расход воды включает расходы воды на хозяйственно-питьевые и </w:t>
      </w:r>
      <w:proofErr w:type="gramStart"/>
      <w:r>
        <w:rPr>
          <w:rFonts w:ascii="Liberation Serif" w:hAnsi="Liberation Serif"/>
        </w:rPr>
        <w:t>бытовы</w:t>
      </w:r>
      <w:r w:rsidR="00114392">
        <w:rPr>
          <w:rFonts w:ascii="Liberation Serif" w:hAnsi="Liberation Serif"/>
        </w:rPr>
        <w:t>е</w:t>
      </w:r>
      <w:r>
        <w:rPr>
          <w:rFonts w:ascii="Liberation Serif" w:hAnsi="Liberation Serif"/>
        </w:rPr>
        <w:t xml:space="preserve">  нужды</w:t>
      </w:r>
      <w:proofErr w:type="gramEnd"/>
      <w:r>
        <w:rPr>
          <w:rFonts w:ascii="Liberation Serif" w:hAnsi="Liberation Serif"/>
        </w:rPr>
        <w:t xml:space="preserve"> в </w:t>
      </w:r>
      <w:r w:rsidRPr="00C848CD">
        <w:rPr>
          <w:rFonts w:ascii="Liberation Serif" w:hAnsi="Liberation Serif"/>
        </w:rPr>
        <w:t>зданиях и помещениях общественного назначения (магазин), согласно примечания   СП 31.13330.2012</w:t>
      </w:r>
      <w:r>
        <w:rPr>
          <w:rFonts w:ascii="Liberation Serif" w:hAnsi="Liberation Serif"/>
        </w:rPr>
        <w:t xml:space="preserve"> </w:t>
      </w:r>
      <w:r w:rsidRPr="00C848CD">
        <w:rPr>
          <w:rFonts w:ascii="Liberation Serif" w:hAnsi="Liberation Serif"/>
        </w:rPr>
        <w:t>и расход воды на поливку зеленых насаждений.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ab/>
        <w:t>Трубопроводы системы водоснабжения предлагается проложить от проектируемой скважины до границы застройки и далее - по улицам деревни. Прокладка предусмотрена подземная, трубопроводы предлагается выполнить из труб ПЭ диаметром не менее 50 мм (диаметр уточняется при дальнейшем проектировании).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>Для целей пожаротушения предлагается устройство одного подземного противопожарного резервуара, оснащенного автонасосом и использование существующего водоема, оборудованного противопожарным пирсом. От этого резервуара предусмотрены в обе стороны тупиковые трубопроводы длиной 200 м, с размещенными на концах трубопровода – пожарными гидрантами.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 xml:space="preserve">Предусматривается расположение данного резервуара по ул. Центральной, объем резервуара – 54 м³. Данный объем должен обеспечить возможность тушения пожара в течение 3-х часов. 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 xml:space="preserve">Подачу воды для заполнения пожарных резервуаров следует предусматривать по пожарным рукавам длиной до 250 м от водопровода. Восстановление запаса воды после </w:t>
      </w:r>
      <w:r w:rsidRPr="00C848CD">
        <w:rPr>
          <w:rFonts w:ascii="Liberation Serif" w:hAnsi="Liberation Serif"/>
        </w:rPr>
        <w:lastRenderedPageBreak/>
        <w:t>тушения пожара должно происходить в течении 3-х суток без снижения отпуска воды населению.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>Таким образом, проектом предусмотрено: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>1. Бурение артезианской скважины с дебитом не менее 2</w:t>
      </w:r>
      <w:r w:rsidR="005D27A2">
        <w:rPr>
          <w:rFonts w:ascii="Liberation Serif" w:hAnsi="Liberation Serif"/>
        </w:rPr>
        <w:t>5</w:t>
      </w:r>
      <w:r w:rsidRPr="00C848CD">
        <w:rPr>
          <w:rFonts w:ascii="Liberation Serif" w:hAnsi="Liberation Serif"/>
        </w:rPr>
        <w:t xml:space="preserve"> м3 в сутки, для питьевого водоснабжения, на северо-востоке населенного пункта.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 xml:space="preserve">2. Монтаж установки обеззараживания воды. </w:t>
      </w:r>
    </w:p>
    <w:p w:rsidR="00C848CD" w:rsidRPr="00C848CD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C848CD">
        <w:rPr>
          <w:rFonts w:ascii="Liberation Serif" w:hAnsi="Liberation Serif"/>
        </w:rPr>
        <w:t xml:space="preserve">3. Строительство водопроводной сети (диаметром 50мм) от скважины по улицам деревни. </w:t>
      </w:r>
    </w:p>
    <w:p w:rsidR="00BB015F" w:rsidRPr="00DD4374" w:rsidRDefault="00C848CD" w:rsidP="00C848CD">
      <w:pPr>
        <w:spacing w:line="276" w:lineRule="auto"/>
        <w:ind w:firstLine="708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4. Организация </w:t>
      </w:r>
      <w:r w:rsidRPr="00C848CD">
        <w:rPr>
          <w:rFonts w:ascii="Liberation Serif" w:hAnsi="Liberation Serif"/>
        </w:rPr>
        <w:t>зон санитарной охраны скважин</w:t>
      </w:r>
      <w:r w:rsidR="00CD33C4" w:rsidRPr="005F1A31">
        <w:rPr>
          <w:rFonts w:ascii="Liberation Serif" w:hAnsi="Liberation Serif"/>
        </w:rPr>
        <w:t>.</w:t>
      </w:r>
    </w:p>
    <w:p w:rsidR="00BB015F" w:rsidRPr="00DD4374" w:rsidRDefault="00BB015F">
      <w:pPr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8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Расчетные расходы на водоснабжение</w:t>
      </w:r>
    </w:p>
    <w:p w:rsidR="00BB015F" w:rsidRPr="00DD4374" w:rsidRDefault="00DD4374">
      <w:pPr>
        <w:spacing w:line="276" w:lineRule="auto"/>
        <w:ind w:firstLine="284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16</w:t>
      </w:r>
    </w:p>
    <w:tbl>
      <w:tblPr>
        <w:tblW w:w="9537" w:type="dxa"/>
        <w:tblInd w:w="95" w:type="dxa"/>
        <w:tblLook w:val="0000" w:firstRow="0" w:lastRow="0" w:firstColumn="0" w:lastColumn="0" w:noHBand="0" w:noVBand="0"/>
      </w:tblPr>
      <w:tblGrid>
        <w:gridCol w:w="2260"/>
        <w:gridCol w:w="1317"/>
        <w:gridCol w:w="1600"/>
        <w:gridCol w:w="1360"/>
        <w:gridCol w:w="1540"/>
        <w:gridCol w:w="1480"/>
      </w:tblGrid>
      <w:tr w:rsidR="00BB015F" w:rsidRPr="00E16564">
        <w:trPr>
          <w:trHeight w:val="315"/>
        </w:trPr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Наименование потребителей</w:t>
            </w:r>
          </w:p>
        </w:tc>
        <w:tc>
          <w:tcPr>
            <w:tcW w:w="1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Количество человек</w:t>
            </w:r>
          </w:p>
        </w:tc>
        <w:tc>
          <w:tcPr>
            <w:tcW w:w="16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Нормы расхода воды</w:t>
            </w:r>
          </w:p>
        </w:tc>
        <w:tc>
          <w:tcPr>
            <w:tcW w:w="4380" w:type="dxa"/>
            <w:gridSpan w:val="3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Расчетные расходы</w:t>
            </w:r>
          </w:p>
        </w:tc>
      </w:tr>
      <w:tr w:rsidR="00BB015F" w:rsidRPr="00E16564">
        <w:trPr>
          <w:trHeight w:val="585"/>
        </w:trPr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E16564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E16564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E16564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3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 xml:space="preserve">Q </w:t>
            </w:r>
            <w:proofErr w:type="spellStart"/>
            <w:r w:rsidRPr="00E16564">
              <w:rPr>
                <w:rFonts w:ascii="Liberation Serif" w:hAnsi="Liberation Serif"/>
                <w:sz w:val="22"/>
                <w:szCs w:val="22"/>
              </w:rPr>
              <w:t>ср.сут</w:t>
            </w:r>
            <w:proofErr w:type="spellEnd"/>
            <w:r w:rsidRPr="00E16564">
              <w:rPr>
                <w:rFonts w:ascii="Liberation Serif" w:hAnsi="Liberation Serif"/>
                <w:sz w:val="22"/>
                <w:szCs w:val="22"/>
              </w:rPr>
              <w:t>. м</w:t>
            </w:r>
            <w:r w:rsidRPr="00E16564">
              <w:rPr>
                <w:rFonts w:ascii="Liberation Serif" w:hAnsi="Liberation Serif"/>
                <w:sz w:val="22"/>
                <w:szCs w:val="22"/>
                <w:vertAlign w:val="superscript"/>
              </w:rPr>
              <w:t>3</w:t>
            </w:r>
            <w:r w:rsidRPr="00E16564">
              <w:rPr>
                <w:rFonts w:ascii="Liberation Serif" w:hAnsi="Liberation Serif"/>
                <w:sz w:val="22"/>
                <w:szCs w:val="22"/>
              </w:rPr>
              <w:t>/</w:t>
            </w:r>
            <w:proofErr w:type="spellStart"/>
            <w:r w:rsidRPr="00E16564">
              <w:rPr>
                <w:rFonts w:ascii="Liberation Serif" w:hAnsi="Liberation Serif"/>
                <w:sz w:val="22"/>
                <w:szCs w:val="22"/>
              </w:rPr>
              <w:t>сут</w:t>
            </w:r>
            <w:proofErr w:type="spellEnd"/>
          </w:p>
        </w:tc>
        <w:tc>
          <w:tcPr>
            <w:tcW w:w="15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 xml:space="preserve">Q </w:t>
            </w:r>
            <w:proofErr w:type="spellStart"/>
            <w:r w:rsidRPr="00E16564">
              <w:rPr>
                <w:rFonts w:ascii="Liberation Serif" w:hAnsi="Liberation Serif"/>
                <w:sz w:val="22"/>
                <w:szCs w:val="22"/>
              </w:rPr>
              <w:t>max</w:t>
            </w:r>
            <w:proofErr w:type="spellEnd"/>
            <w:r w:rsidRPr="00E16564">
              <w:rPr>
                <w:rFonts w:ascii="Liberation Serif" w:hAnsi="Liberation Serif"/>
                <w:sz w:val="22"/>
                <w:szCs w:val="22"/>
              </w:rPr>
              <w:t xml:space="preserve">. </w:t>
            </w:r>
            <w:proofErr w:type="spellStart"/>
            <w:r w:rsidRPr="00E16564">
              <w:rPr>
                <w:rFonts w:ascii="Liberation Serif" w:hAnsi="Liberation Serif"/>
                <w:sz w:val="22"/>
                <w:szCs w:val="22"/>
              </w:rPr>
              <w:t>сут</w:t>
            </w:r>
            <w:proofErr w:type="spellEnd"/>
            <w:r w:rsidRPr="00E16564">
              <w:rPr>
                <w:rFonts w:ascii="Liberation Serif" w:hAnsi="Liberation Serif"/>
                <w:sz w:val="22"/>
                <w:szCs w:val="22"/>
              </w:rPr>
              <w:t>. м</w:t>
            </w:r>
            <w:r w:rsidRPr="00E16564">
              <w:rPr>
                <w:rFonts w:ascii="Liberation Serif" w:hAnsi="Liberation Serif"/>
                <w:sz w:val="22"/>
                <w:szCs w:val="22"/>
                <w:vertAlign w:val="superscript"/>
              </w:rPr>
              <w:t>3</w:t>
            </w:r>
            <w:r w:rsidRPr="00E16564">
              <w:rPr>
                <w:rFonts w:ascii="Liberation Serif" w:hAnsi="Liberation Serif"/>
                <w:sz w:val="22"/>
                <w:szCs w:val="22"/>
              </w:rPr>
              <w:t>/</w:t>
            </w:r>
            <w:proofErr w:type="spellStart"/>
            <w:r w:rsidRPr="00E16564">
              <w:rPr>
                <w:rFonts w:ascii="Liberation Serif" w:hAnsi="Liberation Serif"/>
                <w:sz w:val="22"/>
                <w:szCs w:val="22"/>
              </w:rPr>
              <w:t>сут</w:t>
            </w:r>
            <w:proofErr w:type="spellEnd"/>
          </w:p>
        </w:tc>
        <w:tc>
          <w:tcPr>
            <w:tcW w:w="148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 xml:space="preserve">Q </w:t>
            </w:r>
            <w:proofErr w:type="spellStart"/>
            <w:r w:rsidRPr="00E16564">
              <w:rPr>
                <w:rFonts w:ascii="Liberation Serif" w:hAnsi="Liberation Serif"/>
                <w:sz w:val="22"/>
                <w:szCs w:val="22"/>
              </w:rPr>
              <w:t>min.сут</w:t>
            </w:r>
            <w:proofErr w:type="spellEnd"/>
            <w:r w:rsidRPr="00E16564">
              <w:rPr>
                <w:rFonts w:ascii="Liberation Serif" w:hAnsi="Liberation Serif"/>
                <w:sz w:val="22"/>
                <w:szCs w:val="22"/>
              </w:rPr>
              <w:t>. м</w:t>
            </w:r>
            <w:r w:rsidRPr="00E16564">
              <w:rPr>
                <w:rFonts w:ascii="Liberation Serif" w:hAnsi="Liberation Serif"/>
                <w:sz w:val="22"/>
                <w:szCs w:val="22"/>
                <w:vertAlign w:val="superscript"/>
              </w:rPr>
              <w:t>3</w:t>
            </w:r>
            <w:r w:rsidRPr="00E16564">
              <w:rPr>
                <w:rFonts w:ascii="Liberation Serif" w:hAnsi="Liberation Serif"/>
                <w:sz w:val="22"/>
                <w:szCs w:val="22"/>
              </w:rPr>
              <w:t>/</w:t>
            </w:r>
            <w:proofErr w:type="spellStart"/>
            <w:r w:rsidRPr="00E16564">
              <w:rPr>
                <w:rFonts w:ascii="Liberation Serif" w:hAnsi="Liberation Serif"/>
                <w:sz w:val="22"/>
                <w:szCs w:val="22"/>
              </w:rPr>
              <w:t>сут</w:t>
            </w:r>
            <w:proofErr w:type="spellEnd"/>
          </w:p>
        </w:tc>
      </w:tr>
      <w:tr w:rsidR="00BB015F" w:rsidRPr="00E16564">
        <w:trPr>
          <w:trHeight w:val="255"/>
        </w:trPr>
        <w:tc>
          <w:tcPr>
            <w:tcW w:w="22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Население</w:t>
            </w:r>
          </w:p>
        </w:tc>
        <w:tc>
          <w:tcPr>
            <w:tcW w:w="129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C848CD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120</w:t>
            </w:r>
          </w:p>
        </w:tc>
        <w:tc>
          <w:tcPr>
            <w:tcW w:w="160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160 л/</w:t>
            </w:r>
            <w:proofErr w:type="spellStart"/>
            <w:r w:rsidRPr="00E16564">
              <w:rPr>
                <w:rFonts w:ascii="Liberation Serif" w:hAnsi="Liberation Serif"/>
                <w:sz w:val="22"/>
                <w:szCs w:val="22"/>
              </w:rPr>
              <w:t>чел.сут</w:t>
            </w:r>
            <w:proofErr w:type="spellEnd"/>
          </w:p>
        </w:tc>
        <w:tc>
          <w:tcPr>
            <w:tcW w:w="13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C848CD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19,2</w:t>
            </w:r>
          </w:p>
        </w:tc>
        <w:tc>
          <w:tcPr>
            <w:tcW w:w="15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5D27A2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23</w:t>
            </w:r>
          </w:p>
        </w:tc>
        <w:tc>
          <w:tcPr>
            <w:tcW w:w="148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5D27A2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15,4</w:t>
            </w:r>
          </w:p>
        </w:tc>
      </w:tr>
      <w:tr w:rsidR="00C848CD" w:rsidRPr="00E16564">
        <w:trPr>
          <w:trHeight w:val="255"/>
        </w:trPr>
        <w:tc>
          <w:tcPr>
            <w:tcW w:w="22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848CD" w:rsidRPr="00E16564" w:rsidRDefault="00C848CD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Полив</w:t>
            </w:r>
          </w:p>
        </w:tc>
        <w:tc>
          <w:tcPr>
            <w:tcW w:w="129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848CD" w:rsidRPr="00E16564" w:rsidRDefault="00C848CD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848CD" w:rsidRPr="00E16564" w:rsidRDefault="00C848CD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50 л./</w:t>
            </w:r>
            <w:proofErr w:type="spellStart"/>
            <w:r w:rsidRPr="00E16564">
              <w:rPr>
                <w:rFonts w:ascii="Liberation Serif" w:hAnsi="Liberation Serif"/>
                <w:sz w:val="22"/>
                <w:szCs w:val="22"/>
              </w:rPr>
              <w:t>сут</w:t>
            </w:r>
            <w:proofErr w:type="spellEnd"/>
            <w:r w:rsidRPr="00E16564">
              <w:rPr>
                <w:rFonts w:ascii="Liberation Serif" w:hAnsi="Liberation Serif"/>
                <w:sz w:val="22"/>
                <w:szCs w:val="22"/>
              </w:rPr>
              <w:t>.</w:t>
            </w:r>
          </w:p>
        </w:tc>
        <w:tc>
          <w:tcPr>
            <w:tcW w:w="13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848CD" w:rsidRPr="00E16564" w:rsidRDefault="00C848CD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5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848CD" w:rsidRPr="00E16564" w:rsidRDefault="005D27A2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7,2</w:t>
            </w:r>
          </w:p>
        </w:tc>
        <w:tc>
          <w:tcPr>
            <w:tcW w:w="148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848CD" w:rsidRPr="00E16564" w:rsidRDefault="005D27A2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4,8</w:t>
            </w:r>
          </w:p>
        </w:tc>
      </w:tr>
      <w:tr w:rsidR="00BB015F" w:rsidRPr="00E16564">
        <w:trPr>
          <w:trHeight w:val="255"/>
        </w:trPr>
        <w:tc>
          <w:tcPr>
            <w:tcW w:w="22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Пожаротушение</w:t>
            </w:r>
          </w:p>
        </w:tc>
        <w:tc>
          <w:tcPr>
            <w:tcW w:w="129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5 л/с</w:t>
            </w:r>
          </w:p>
        </w:tc>
        <w:tc>
          <w:tcPr>
            <w:tcW w:w="13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54</w:t>
            </w:r>
          </w:p>
        </w:tc>
        <w:tc>
          <w:tcPr>
            <w:tcW w:w="15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5D27A2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54</w:t>
            </w:r>
          </w:p>
        </w:tc>
        <w:tc>
          <w:tcPr>
            <w:tcW w:w="148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5D27A2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54</w:t>
            </w:r>
          </w:p>
        </w:tc>
      </w:tr>
      <w:tr w:rsidR="00BB015F" w:rsidRPr="00E16564">
        <w:trPr>
          <w:trHeight w:val="255"/>
        </w:trPr>
        <w:tc>
          <w:tcPr>
            <w:tcW w:w="22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DD4374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Итого</w:t>
            </w:r>
          </w:p>
        </w:tc>
        <w:tc>
          <w:tcPr>
            <w:tcW w:w="129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60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BB015F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3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5D27A2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82,2</w:t>
            </w:r>
          </w:p>
        </w:tc>
        <w:tc>
          <w:tcPr>
            <w:tcW w:w="154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5D27A2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84,2</w:t>
            </w:r>
          </w:p>
        </w:tc>
        <w:tc>
          <w:tcPr>
            <w:tcW w:w="148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B015F" w:rsidRPr="00E16564" w:rsidRDefault="005D27A2">
            <w:pPr>
              <w:spacing w:line="276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E16564">
              <w:rPr>
                <w:rFonts w:ascii="Liberation Serif" w:hAnsi="Liberation Serif"/>
                <w:sz w:val="22"/>
                <w:szCs w:val="22"/>
              </w:rPr>
              <w:t>74,2</w:t>
            </w:r>
          </w:p>
        </w:tc>
      </w:tr>
    </w:tbl>
    <w:p w:rsidR="00BB015F" w:rsidRPr="00E16564" w:rsidRDefault="005D27A2" w:rsidP="005D27A2">
      <w:pPr>
        <w:pStyle w:val="ad"/>
        <w:spacing w:line="276" w:lineRule="auto"/>
        <w:ind w:firstLine="709"/>
        <w:jc w:val="both"/>
        <w:rPr>
          <w:rFonts w:ascii="Liberation Serif" w:hAnsi="Liberation Serif"/>
          <w:bCs/>
        </w:rPr>
      </w:pPr>
      <w:r w:rsidRPr="00E16564">
        <w:rPr>
          <w:rFonts w:ascii="Liberation Serif" w:hAnsi="Liberation Serif"/>
          <w:bCs/>
        </w:rPr>
        <w:t>Для нужд пожаротушения водозабор организовать из р. Сылва (строительство пирса).</w:t>
      </w:r>
    </w:p>
    <w:p w:rsidR="00BB015F" w:rsidRPr="00DD4374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124" w:name="_Toc166424809"/>
      <w:r w:rsidRPr="00DD4374">
        <w:rPr>
          <w:rFonts w:ascii="Liberation Serif" w:hAnsi="Liberation Serif" w:cs="Times New Roman"/>
        </w:rPr>
        <w:t>4.5.2. Водоотведение</w:t>
      </w:r>
      <w:bookmarkEnd w:id="124"/>
    </w:p>
    <w:p w:rsidR="00BB015F" w:rsidRPr="00DD4374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Настоящим генеральным планом не предусмотрено размещение объектов и сетей водоотведения в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>.</w:t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125" w:name="_Toc166424810"/>
      <w:r w:rsidRPr="00DD4374">
        <w:rPr>
          <w:rFonts w:ascii="Liberation Serif" w:hAnsi="Liberation Serif" w:cs="Times New Roman"/>
        </w:rPr>
        <w:t>4.5.3. Теплоснабжение</w:t>
      </w:r>
      <w:bookmarkEnd w:id="125"/>
    </w:p>
    <w:p w:rsidR="00BB015F" w:rsidRPr="00DD4374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Генеральным планом не предусматривается размещение объектов и сетей теплоснабжения в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>.</w:t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DD4374">
      <w:pPr>
        <w:pStyle w:val="3"/>
        <w:spacing w:line="276" w:lineRule="auto"/>
        <w:rPr>
          <w:rFonts w:ascii="Liberation Serif" w:hAnsi="Liberation Serif" w:cs="Times New Roman"/>
        </w:rPr>
      </w:pPr>
      <w:bookmarkStart w:id="126" w:name="_Toc166424811"/>
      <w:r w:rsidRPr="00DD4374">
        <w:rPr>
          <w:rFonts w:ascii="Liberation Serif" w:hAnsi="Liberation Serif" w:cs="Times New Roman"/>
        </w:rPr>
        <w:t>4.5.4. Газоснабжение</w:t>
      </w:r>
      <w:bookmarkEnd w:id="126"/>
    </w:p>
    <w:p w:rsidR="00BB015F" w:rsidRPr="00DD4374" w:rsidRDefault="00DD4374">
      <w:pPr>
        <w:pStyle w:val="ad"/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Генеральным планом не предусматривается размещение объектов и сетей газоснабжения в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>.</w:t>
      </w:r>
    </w:p>
    <w:p w:rsidR="00BB015F" w:rsidRPr="00DD4374" w:rsidRDefault="00DD4374">
      <w:pPr>
        <w:pStyle w:val="3"/>
        <w:spacing w:before="240" w:line="276" w:lineRule="auto"/>
        <w:rPr>
          <w:rFonts w:ascii="Liberation Serif" w:hAnsi="Liberation Serif" w:cs="Times New Roman"/>
        </w:rPr>
      </w:pPr>
      <w:bookmarkStart w:id="127" w:name="_Toc166424812"/>
      <w:r w:rsidRPr="00DD4374">
        <w:rPr>
          <w:rFonts w:ascii="Liberation Serif" w:hAnsi="Liberation Serif" w:cs="Times New Roman"/>
        </w:rPr>
        <w:t>4.5.5. Электроснабжение и телефонизация</w:t>
      </w:r>
      <w:bookmarkEnd w:id="127"/>
    </w:p>
    <w:p w:rsidR="00BB015F" w:rsidRPr="00DD4374" w:rsidRDefault="00CD33C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>
        <w:rPr>
          <w:rFonts w:ascii="Liberation Serif" w:hAnsi="Liberation Serif"/>
        </w:rPr>
        <w:t>Проектные предложения</w:t>
      </w:r>
      <w:r w:rsidR="005F1A31">
        <w:rPr>
          <w:rFonts w:ascii="Liberation Serif" w:hAnsi="Liberation Serif"/>
        </w:rPr>
        <w:t xml:space="preserve"> разработаны в соответствии с</w:t>
      </w:r>
      <w:r w:rsidR="00DD4374" w:rsidRPr="00DD4374">
        <w:rPr>
          <w:rFonts w:ascii="Liberation Serif" w:hAnsi="Liberation Serif"/>
        </w:rPr>
        <w:t xml:space="preserve"> нормативными документами:</w:t>
      </w:r>
    </w:p>
    <w:p w:rsidR="00BB015F" w:rsidRPr="005F1A31" w:rsidRDefault="005F1A31" w:rsidP="009B0F8E">
      <w:pPr>
        <w:numPr>
          <w:ilvl w:val="0"/>
          <w:numId w:val="3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5F1A31">
        <w:rPr>
          <w:rFonts w:ascii="Liberation Serif" w:hAnsi="Liberation Serif"/>
        </w:rPr>
        <w:t>НГПСО</w:t>
      </w:r>
      <w:r>
        <w:rPr>
          <w:rFonts w:ascii="Liberation Serif" w:hAnsi="Liberation Serif"/>
        </w:rPr>
        <w:t>, утвержденные Приказом Министерства строительства и развития инфраструктуры Свердловской области №435П от 01.08.2023 г.</w:t>
      </w:r>
      <w:r w:rsidRPr="005F1A31">
        <w:rPr>
          <w:rFonts w:ascii="Liberation Serif" w:hAnsi="Liberation Serif"/>
        </w:rPr>
        <w:t>;</w:t>
      </w:r>
    </w:p>
    <w:p w:rsidR="00BB015F" w:rsidRPr="00DD4374" w:rsidRDefault="00DD4374" w:rsidP="009B0F8E">
      <w:pPr>
        <w:numPr>
          <w:ilvl w:val="0"/>
          <w:numId w:val="3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СП 31-110-2003 «Проектирование и монтаж электроустановок жилых и общественных зданий» Москва 2004г;</w:t>
      </w:r>
    </w:p>
    <w:p w:rsidR="00BB015F" w:rsidRPr="00DD4374" w:rsidRDefault="00DD4374" w:rsidP="009B0F8E">
      <w:pPr>
        <w:numPr>
          <w:ilvl w:val="0"/>
          <w:numId w:val="37"/>
        </w:numPr>
        <w:spacing w:line="276" w:lineRule="auto"/>
        <w:ind w:left="0"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Справочника по проектированию электрических сетей под редакцией Файбисовича Д.Л. 2006г.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t>Расчет электрической нагрузки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bookmarkStart w:id="128" w:name="_Toc117252858"/>
      <w:r w:rsidRPr="00DD4374">
        <w:rPr>
          <w:rFonts w:ascii="Liberation Serif" w:hAnsi="Liberation Serif"/>
        </w:rPr>
        <w:t>Приготовление пищи в жилых домах малой этажности принято на электрических плитах. Минимальные расчетные показатели электрических нагрузок (кВт/индивидуальный жилой дом) принято 10 кВт, согласно СП 31-110-2003 (таб. 6.1).</w:t>
      </w:r>
    </w:p>
    <w:p w:rsidR="00BB015F" w:rsidRPr="00DD4374" w:rsidRDefault="00BB015F">
      <w:pPr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9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lastRenderedPageBreak/>
        <w:t xml:space="preserve">Расчетная нагрузка по потребителям  </w:t>
      </w:r>
    </w:p>
    <w:p w:rsidR="00BB015F" w:rsidRPr="00DD4374" w:rsidRDefault="00DD4374">
      <w:pPr>
        <w:spacing w:line="276" w:lineRule="auto"/>
        <w:ind w:firstLine="709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17</w:t>
      </w:r>
    </w:p>
    <w:tbl>
      <w:tblPr>
        <w:tblW w:w="97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3430"/>
        <w:gridCol w:w="1282"/>
        <w:gridCol w:w="1701"/>
        <w:gridCol w:w="2597"/>
      </w:tblGrid>
      <w:tr w:rsidR="00BB015F" w:rsidRPr="00DD4374">
        <w:trPr>
          <w:trHeight w:val="340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№ </w:t>
            </w:r>
            <w:proofErr w:type="spellStart"/>
            <w:r w:rsidRPr="00DD4374">
              <w:rPr>
                <w:rFonts w:ascii="Liberation Serif" w:hAnsi="Liberation Serif"/>
              </w:rPr>
              <w:t>п.п</w:t>
            </w:r>
            <w:proofErr w:type="spellEnd"/>
          </w:p>
        </w:tc>
        <w:tc>
          <w:tcPr>
            <w:tcW w:w="34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DD4374">
            <w:pPr>
              <w:spacing w:line="276" w:lineRule="auto"/>
              <w:ind w:left="19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Наименование</w:t>
            </w:r>
          </w:p>
        </w:tc>
        <w:tc>
          <w:tcPr>
            <w:tcW w:w="12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Прим.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Эл.</w:t>
            </w:r>
            <w:r w:rsidR="00553D00">
              <w:rPr>
                <w:rFonts w:ascii="Liberation Serif" w:hAnsi="Liberation Serif"/>
              </w:rPr>
              <w:t xml:space="preserve"> </w:t>
            </w:r>
            <w:r w:rsidRPr="00DD4374">
              <w:rPr>
                <w:rFonts w:ascii="Liberation Serif" w:hAnsi="Liberation Serif"/>
              </w:rPr>
              <w:t>нагрузка (сущ</w:t>
            </w:r>
            <w:r w:rsidR="00553D00">
              <w:rPr>
                <w:rFonts w:ascii="Liberation Serif" w:hAnsi="Liberation Serif"/>
              </w:rPr>
              <w:t>.</w:t>
            </w:r>
            <w:r w:rsidRPr="00DD4374">
              <w:rPr>
                <w:rFonts w:ascii="Liberation Serif" w:hAnsi="Liberation Serif"/>
              </w:rPr>
              <w:t>/проект)</w:t>
            </w:r>
          </w:p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кВт</w:t>
            </w:r>
          </w:p>
        </w:tc>
        <w:tc>
          <w:tcPr>
            <w:tcW w:w="25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Расчетная нагрузка</w:t>
            </w:r>
          </w:p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кВт, с учетом коэффициента одновременности 0.65</w:t>
            </w:r>
          </w:p>
        </w:tc>
      </w:tr>
      <w:tr w:rsidR="00BB015F" w:rsidRPr="00DD4374">
        <w:trPr>
          <w:trHeight w:val="19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</w:t>
            </w: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45648A" w:rsidP="0045648A">
            <w:pPr>
              <w:spacing w:line="276" w:lineRule="auto"/>
              <w:ind w:left="19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Проектируемые</w:t>
            </w:r>
            <w:r w:rsidR="00DD4374" w:rsidRPr="00DD4374">
              <w:rPr>
                <w:rFonts w:ascii="Liberation Serif" w:hAnsi="Liberation Serif"/>
              </w:rPr>
              <w:t xml:space="preserve"> дома </w:t>
            </w:r>
            <w:r>
              <w:rPr>
                <w:rFonts w:ascii="Liberation Serif" w:hAnsi="Liberation Serif"/>
              </w:rPr>
              <w:t>48</w:t>
            </w:r>
            <w:r w:rsidR="00F21E02">
              <w:rPr>
                <w:rFonts w:ascii="Liberation Serif" w:hAnsi="Liberation Serif"/>
              </w:rPr>
              <w:t xml:space="preserve"> </w:t>
            </w:r>
            <w:r w:rsidR="00DD4374" w:rsidRPr="00DD4374">
              <w:rPr>
                <w:rFonts w:ascii="Liberation Serif" w:hAnsi="Liberation Serif"/>
              </w:rPr>
              <w:t>шт</w:t>
            </w:r>
            <w:r w:rsidR="00553D00">
              <w:rPr>
                <w:rFonts w:ascii="Liberation Serif" w:hAnsi="Liberation Serif"/>
              </w:rPr>
              <w:t>.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45648A" w:rsidP="00F21E02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480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45648A" w:rsidP="0045648A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312</w:t>
            </w:r>
          </w:p>
        </w:tc>
      </w:tr>
      <w:tr w:rsidR="00BB015F" w:rsidRPr="00DD4374">
        <w:trPr>
          <w:trHeight w:val="19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  <w:highlight w:val="yellow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BB015F">
            <w:pPr>
              <w:spacing w:line="276" w:lineRule="auto"/>
              <w:ind w:left="19"/>
              <w:jc w:val="center"/>
              <w:rPr>
                <w:rFonts w:ascii="Liberation Serif" w:hAnsi="Liberation Serif"/>
                <w:highlight w:val="yellow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  <w:highlight w:val="yellow"/>
              </w:rPr>
            </w:pP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19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F21E02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F21E02">
              <w:rPr>
                <w:rFonts w:ascii="Liberation Serif" w:hAnsi="Liberation Serif"/>
                <w:color w:val="000000"/>
              </w:rPr>
              <w:t>Итого: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F21E02" w:rsidRDefault="00BB015F">
            <w:pPr>
              <w:spacing w:line="276" w:lineRule="auto"/>
              <w:jc w:val="center"/>
              <w:rPr>
                <w:rFonts w:ascii="Liberation Serif" w:hAnsi="Liberation Serif"/>
                <w:b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F21E02" w:rsidRDefault="0045648A" w:rsidP="00F21E02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480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15F" w:rsidRPr="00DD4374" w:rsidRDefault="0045648A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312</w:t>
            </w:r>
          </w:p>
        </w:tc>
      </w:tr>
    </w:tbl>
    <w:p w:rsidR="00BB015F" w:rsidRPr="00DD4374" w:rsidRDefault="00BB015F">
      <w:pPr>
        <w:spacing w:line="276" w:lineRule="auto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t>Источники питания, распределительные пункты и схемы электроснабжения.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Основными потребителями электроэнергии на расчетный срок в поселке являются жилые дома.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По степени обеспечения надежности электроснабжения </w:t>
      </w:r>
      <w:proofErr w:type="spellStart"/>
      <w:r w:rsidRPr="00DD4374">
        <w:rPr>
          <w:rFonts w:ascii="Liberation Serif" w:hAnsi="Liberation Serif"/>
        </w:rPr>
        <w:t>электроприемники</w:t>
      </w:r>
      <w:proofErr w:type="spellEnd"/>
      <w:r w:rsidRPr="00DD4374">
        <w:rPr>
          <w:rFonts w:ascii="Liberation Serif" w:hAnsi="Liberation Serif"/>
        </w:rPr>
        <w:t xml:space="preserve"> относятся к </w:t>
      </w:r>
      <w:r w:rsidRPr="00DD4374">
        <w:rPr>
          <w:rFonts w:ascii="Liberation Serif" w:hAnsi="Liberation Serif"/>
          <w:lang w:val="en-US"/>
        </w:rPr>
        <w:t>II</w:t>
      </w:r>
      <w:r w:rsidRPr="00DD4374">
        <w:rPr>
          <w:rFonts w:ascii="Liberation Serif" w:hAnsi="Liberation Serif"/>
        </w:rPr>
        <w:t xml:space="preserve">; </w:t>
      </w:r>
      <w:r w:rsidRPr="00DD4374">
        <w:rPr>
          <w:rFonts w:ascii="Liberation Serif" w:hAnsi="Liberation Serif"/>
          <w:lang w:val="en-US"/>
        </w:rPr>
        <w:t>III</w:t>
      </w:r>
      <w:r w:rsidRPr="00DD4374">
        <w:rPr>
          <w:rFonts w:ascii="Liberation Serif" w:hAnsi="Liberation Serif"/>
        </w:rPr>
        <w:t xml:space="preserve"> категориям.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Настоящим генеральным планом не предусмотрены мероприятия по изменению сетей электроснабжения.</w:t>
      </w:r>
    </w:p>
    <w:p w:rsidR="00BB015F" w:rsidRPr="00DD4374" w:rsidRDefault="00BB015F">
      <w:pPr>
        <w:spacing w:line="276" w:lineRule="auto"/>
        <w:ind w:firstLine="708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ind w:firstLine="708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t>Связь.</w:t>
      </w:r>
    </w:p>
    <w:p w:rsidR="00BB015F" w:rsidRPr="00DD4374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Телефонные сети отсутствуют. </w:t>
      </w:r>
    </w:p>
    <w:p w:rsidR="00BB015F" w:rsidRPr="00DD4374" w:rsidRDefault="00DD4374">
      <w:pPr>
        <w:spacing w:line="276" w:lineRule="auto"/>
        <w:ind w:firstLine="708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связи с отсутствием телефонов ГТС предусмотрено использование средств сотовой связи. На данный момент имеется возможность польз</w:t>
      </w:r>
      <w:r w:rsidR="009303D0">
        <w:rPr>
          <w:rFonts w:ascii="Liberation Serif" w:hAnsi="Liberation Serif"/>
        </w:rPr>
        <w:t>ования телефонами сотовой связи</w:t>
      </w:r>
      <w:r w:rsidRPr="00DD4374">
        <w:rPr>
          <w:rFonts w:ascii="Liberation Serif" w:hAnsi="Liberation Serif"/>
        </w:rPr>
        <w:t xml:space="preserve">. </w:t>
      </w:r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  <w:color w:val="000000"/>
        </w:rPr>
      </w:pPr>
      <w:r w:rsidRPr="00DD4374">
        <w:rPr>
          <w:rFonts w:ascii="Liberation Serif" w:hAnsi="Liberation Serif"/>
          <w:color w:val="000000"/>
        </w:rPr>
        <w:t>На данном этапе проектирования радиофикация деревни не предусмотрена, в связи с нерентабельностью р</w:t>
      </w:r>
      <w:r w:rsidRPr="00DD4374">
        <w:rPr>
          <w:rFonts w:ascii="Liberation Serif" w:hAnsi="Liberation Serif"/>
        </w:rPr>
        <w:t xml:space="preserve">азвитие сети проводного радиовещания на перспективу не предусматривается, ввиду снижения потребности населения в данной услуге. </w:t>
      </w:r>
    </w:p>
    <w:p w:rsidR="00BB015F" w:rsidRPr="00DD4374" w:rsidRDefault="00BB015F">
      <w:pPr>
        <w:widowControl w:val="0"/>
        <w:spacing w:line="276" w:lineRule="auto"/>
        <w:ind w:firstLine="709"/>
        <w:jc w:val="both"/>
        <w:rPr>
          <w:rFonts w:ascii="Liberation Serif" w:hAnsi="Liberation Serif"/>
        </w:rPr>
      </w:pPr>
    </w:p>
    <w:p w:rsidR="00BB015F" w:rsidRPr="00DD4374" w:rsidRDefault="00DD4374">
      <w:pPr>
        <w:pStyle w:val="1"/>
        <w:shd w:val="clear" w:color="auto" w:fill="auto"/>
        <w:spacing w:line="276" w:lineRule="auto"/>
        <w:rPr>
          <w:rFonts w:ascii="Liberation Serif" w:hAnsi="Liberation Serif" w:cs="Times New Roman"/>
        </w:rPr>
      </w:pPr>
      <w:bookmarkStart w:id="129" w:name="_Toc166424813"/>
      <w:r w:rsidRPr="00DD4374">
        <w:rPr>
          <w:rFonts w:ascii="Liberation Serif" w:hAnsi="Liberation Serif" w:cs="Times New Roman"/>
        </w:rPr>
        <w:lastRenderedPageBreak/>
        <w:t>5. Оценка возможного влияния планируемых для размещения объектов местного значения поселения на комплексное развитие этих территорий</w:t>
      </w:r>
      <w:bookmarkEnd w:id="128"/>
      <w:bookmarkEnd w:id="129"/>
    </w:p>
    <w:p w:rsidR="00BB015F" w:rsidRPr="00DD4374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В соответствии с п.23, 27, 28 ст. 1 и п. 5 ст. 26 Градостроительного кодекса Российской Федерации реализация запланированных генеральным планом мероприятий по развитию систем коммунальной, транспортной и социальной инфраструктуры осуществляется путем разработки новых, а также путем внесения изменений в действующие программы комплексного развития систем коммунальной инфраструктуры, транспортной инфраструктуры, социальной инфраструктуры городского округа.</w:t>
      </w:r>
    </w:p>
    <w:p w:rsidR="00BB015F" w:rsidRDefault="00DD4374">
      <w:pPr>
        <w:spacing w:line="276" w:lineRule="auto"/>
        <w:ind w:firstLine="709"/>
        <w:jc w:val="both"/>
        <w:rPr>
          <w:rFonts w:ascii="Liberation Serif" w:hAnsi="Liberation Serif"/>
        </w:rPr>
      </w:pPr>
      <w:r w:rsidRPr="0057141E">
        <w:rPr>
          <w:rFonts w:ascii="Liberation Serif" w:hAnsi="Liberation Serif"/>
        </w:rPr>
        <w:t xml:space="preserve">Генеральным планом предусмотрено размещение </w:t>
      </w:r>
      <w:r w:rsidR="0057141E">
        <w:rPr>
          <w:rFonts w:ascii="Liberation Serif" w:hAnsi="Liberation Serif"/>
        </w:rPr>
        <w:t>скважины и водопровода протяженностью 0,7 км. для обеспечения нужд населения в водоснабжении.</w:t>
      </w:r>
    </w:p>
    <w:p w:rsidR="00986B85" w:rsidRDefault="00AD0E41">
      <w:pPr>
        <w:spacing w:line="276" w:lineRule="auto"/>
        <w:ind w:firstLine="709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t>Генеральным планом предусмотрено размещение пожарного пирса для забора воды на нужды пожаротушения спецтранспортом.</w:t>
      </w:r>
    </w:p>
    <w:p w:rsidR="00111A05" w:rsidRPr="00DD4374" w:rsidRDefault="00111A05">
      <w:pPr>
        <w:spacing w:line="276" w:lineRule="auto"/>
        <w:ind w:firstLine="709"/>
        <w:jc w:val="both"/>
        <w:rPr>
          <w:rFonts w:ascii="Liberation Serif" w:hAnsi="Liberation Serif"/>
        </w:rPr>
      </w:pPr>
      <w:r>
        <w:rPr>
          <w:rFonts w:ascii="Liberation Serif" w:hAnsi="Liberation Serif"/>
        </w:rPr>
        <w:t>Генеральным планом предусмотрена проектная улица в жилой застройке Береговая (проект) вдоль р. Сылва протяженностью 0,7 км.</w:t>
      </w:r>
    </w:p>
    <w:p w:rsidR="00BB015F" w:rsidRPr="00DD4374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130" w:name="_Toc166424814"/>
      <w:r w:rsidRPr="00DD4374">
        <w:rPr>
          <w:rFonts w:ascii="Liberation Serif" w:hAnsi="Liberation Serif" w:cs="Times New Roman"/>
        </w:rPr>
        <w:lastRenderedPageBreak/>
        <w:t>6. Основные технико-экономические показатели</w:t>
      </w:r>
      <w:bookmarkEnd w:id="130"/>
    </w:p>
    <w:p w:rsidR="00BB015F" w:rsidRPr="00DD4374" w:rsidRDefault="00DD4374">
      <w:pPr>
        <w:spacing w:before="240" w:line="276" w:lineRule="auto"/>
        <w:ind w:firstLine="709"/>
        <w:jc w:val="center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 xml:space="preserve">Сводный баланс территории д. </w:t>
      </w:r>
      <w:proofErr w:type="spellStart"/>
      <w:r w:rsidR="00FB3A44">
        <w:rPr>
          <w:rFonts w:ascii="Liberation Serif" w:hAnsi="Liberation Serif"/>
        </w:rPr>
        <w:t>Климино</w:t>
      </w:r>
      <w:proofErr w:type="spellEnd"/>
      <w:r w:rsidRPr="00DD4374">
        <w:rPr>
          <w:rFonts w:ascii="Liberation Serif" w:hAnsi="Liberation Serif"/>
        </w:rPr>
        <w:t xml:space="preserve"> по функциональному зонированию</w:t>
      </w:r>
    </w:p>
    <w:p w:rsidR="00BB015F" w:rsidRPr="00DD4374" w:rsidRDefault="00DD4374">
      <w:pPr>
        <w:spacing w:line="276" w:lineRule="auto"/>
        <w:ind w:firstLine="567"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18</w:t>
      </w:r>
    </w:p>
    <w:tbl>
      <w:tblPr>
        <w:tblW w:w="9316" w:type="dxa"/>
        <w:tblInd w:w="-5" w:type="dxa"/>
        <w:tblLook w:val="04A0" w:firstRow="1" w:lastRow="0" w:firstColumn="1" w:lastColumn="0" w:noHBand="0" w:noVBand="1"/>
      </w:tblPr>
      <w:tblGrid>
        <w:gridCol w:w="709"/>
        <w:gridCol w:w="3544"/>
        <w:gridCol w:w="1686"/>
        <w:gridCol w:w="826"/>
        <w:gridCol w:w="1276"/>
        <w:gridCol w:w="1275"/>
      </w:tblGrid>
      <w:tr w:rsidR="00450B80" w:rsidRPr="00450B80" w:rsidTr="00450B80">
        <w:trPr>
          <w:trHeight w:val="3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№ п/п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Функциональная зона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Площадь существующая, га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Площадь проектная, га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%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1.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Жилые зоны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11,73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17,97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11,88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21,68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1.1.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Зона застройки индивидуальными жилыми домами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11,73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17,97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11,88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21,68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2.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Природные зоны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21,48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32,92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11,29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20,60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 2.1.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Зоны рекреационного назначения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11,29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17,30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11,29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20,60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 2.2.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зона акватории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6,15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9,42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2363E9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>
              <w:rPr>
                <w:rFonts w:ascii="Liberation Serif" w:hAnsi="Liberation Serif" w:cs="Arial"/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2363E9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>
              <w:rPr>
                <w:rFonts w:ascii="Liberation Serif" w:hAnsi="Liberation Serif" w:cs="Arial"/>
                <w:sz w:val="22"/>
                <w:szCs w:val="22"/>
              </w:rPr>
              <w:t>-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 2.3.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Зона лесов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4,05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6,20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2363E9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>
              <w:rPr>
                <w:rFonts w:ascii="Liberation Serif" w:hAnsi="Liberation Serif" w:cs="Arial"/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2363E9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>
              <w:rPr>
                <w:rFonts w:ascii="Liberation Serif" w:hAnsi="Liberation Serif" w:cs="Arial"/>
                <w:sz w:val="22"/>
                <w:szCs w:val="22"/>
              </w:rPr>
              <w:t>-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3.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Производственные зоны, зоны инженерной и транспортной инфраструктуры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2,69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4,11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2,13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3,89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 3.1.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Зона транспортной инфраструктуры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2,69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4,11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2,13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3,89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4.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Зоны сельскохозяйственного назначения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29,37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44,99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29,5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53,83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 4.1.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Зоны сельскохозяйственного использования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29,37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44,99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29,5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450B80" w:rsidRDefault="00450B80" w:rsidP="00114392">
            <w:pPr>
              <w:jc w:val="center"/>
              <w:rPr>
                <w:rFonts w:ascii="Liberation Serif" w:hAnsi="Liberation Serif" w:cs="Arial"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sz w:val="22"/>
                <w:szCs w:val="22"/>
              </w:rPr>
              <w:t>53,83</w:t>
            </w:r>
          </w:p>
        </w:tc>
      </w:tr>
      <w:tr w:rsidR="00450B80" w:rsidRPr="00450B80" w:rsidTr="00450B80">
        <w:trPr>
          <w:trHeight w:val="3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B80" w:rsidRPr="00450B80" w:rsidRDefault="00450B80">
            <w:pPr>
              <w:rPr>
                <w:rFonts w:ascii="Liberation Serif" w:hAnsi="Liberation Serif" w:cs="Arial"/>
                <w:b/>
                <w:bCs/>
                <w:sz w:val="22"/>
                <w:szCs w:val="22"/>
              </w:rPr>
            </w:pPr>
            <w:r w:rsidRPr="00450B80">
              <w:rPr>
                <w:rFonts w:ascii="Liberation Serif" w:hAnsi="Liberation Serif" w:cs="Arial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65,27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100,00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54,80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0B80" w:rsidRPr="00114392" w:rsidRDefault="00450B80" w:rsidP="00114392">
            <w:pPr>
              <w:jc w:val="center"/>
              <w:rPr>
                <w:rFonts w:ascii="Liberation Serif" w:hAnsi="Liberation Serif" w:cs="Arial"/>
                <w:b/>
                <w:sz w:val="22"/>
                <w:szCs w:val="22"/>
              </w:rPr>
            </w:pPr>
            <w:r w:rsidRPr="00114392">
              <w:rPr>
                <w:rFonts w:ascii="Liberation Serif" w:hAnsi="Liberation Serif" w:cs="Arial"/>
                <w:b/>
                <w:sz w:val="22"/>
                <w:szCs w:val="22"/>
              </w:rPr>
              <w:t>100,00</w:t>
            </w:r>
          </w:p>
        </w:tc>
      </w:tr>
    </w:tbl>
    <w:p w:rsidR="00BB015F" w:rsidRPr="00DD4374" w:rsidRDefault="00BB015F">
      <w:pPr>
        <w:spacing w:line="276" w:lineRule="auto"/>
        <w:ind w:firstLine="567"/>
        <w:jc w:val="right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br w:type="page" w:clear="all"/>
      </w:r>
    </w:p>
    <w:p w:rsidR="00BB015F" w:rsidRPr="00DD4374" w:rsidRDefault="00DD4374">
      <w:pPr>
        <w:spacing w:line="276" w:lineRule="auto"/>
        <w:jc w:val="right"/>
        <w:rPr>
          <w:rFonts w:ascii="Liberation Serif" w:hAnsi="Liberation Serif"/>
          <w:b/>
          <w:bCs/>
          <w:iCs/>
          <w:szCs w:val="28"/>
        </w:rPr>
      </w:pPr>
      <w:r w:rsidRPr="00DD4374">
        <w:rPr>
          <w:rFonts w:ascii="Liberation Serif" w:hAnsi="Liberation Serif"/>
        </w:rPr>
        <w:lastRenderedPageBreak/>
        <w:t>Таблица 19</w:t>
      </w:r>
    </w:p>
    <w:tbl>
      <w:tblPr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962"/>
        <w:gridCol w:w="1275"/>
        <w:gridCol w:w="1470"/>
        <w:gridCol w:w="1471"/>
      </w:tblGrid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№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Показатели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Единица измерения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Современное состояние, 2012 г. 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Расчетный срок, 2032 г.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</w:rPr>
              <w:t>1.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  <w:bCs/>
              </w:rPr>
              <w:t xml:space="preserve">Население 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1.1.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Численность населения поселка (постоянного)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7</w:t>
            </w:r>
          </w:p>
        </w:tc>
        <w:tc>
          <w:tcPr>
            <w:tcW w:w="1471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120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1.2.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Показатели естественного движения населения: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Прирост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Убыль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1.3.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Показатели миграции населения: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Прирост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Убыль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1.3.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Возрастная структура населения:</w:t>
            </w:r>
          </w:p>
        </w:tc>
        <w:tc>
          <w:tcPr>
            <w:tcW w:w="12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Дети до 18 лет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Население трудоспособного возраста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Население старше трудоспособного возраста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1.5.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Численность занятого населения, всего,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из них: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Промышленность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Строительство 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Сельское хозяйство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Обслуживающая сфера, прочие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чел./%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1.6.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Число семей и одиноких жителей, всего,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единиц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Имеющих жилищную обеспеченность ниже социальной нормы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единиц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</w:rPr>
              <w:t>2.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  <w:bCs/>
              </w:rPr>
              <w:t>Жилищный фонд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2.1.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Жилищный фонд (без учета дачного строительства), всего,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  <w:r w:rsidRPr="00DD4374">
              <w:rPr>
                <w:rFonts w:ascii="Liberation Serif" w:hAnsi="Liberation Serif"/>
              </w:rPr>
              <w:t xml:space="preserve"> общ.</w:t>
            </w:r>
          </w:p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жил. </w:t>
            </w:r>
            <w:proofErr w:type="spellStart"/>
            <w:r w:rsidRPr="00DD4374">
              <w:rPr>
                <w:rFonts w:ascii="Liberation Serif" w:hAnsi="Liberation Serif"/>
              </w:rPr>
              <w:t>площ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AF259E" w:rsidRDefault="004A459B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2600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Государственная муниципальная собственность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</w:p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общ. жил. </w:t>
            </w:r>
            <w:proofErr w:type="spellStart"/>
            <w:r w:rsidRPr="00DD4374">
              <w:rPr>
                <w:rFonts w:ascii="Liberation Serif" w:hAnsi="Liberation Serif"/>
              </w:rPr>
              <w:t>площ</w:t>
            </w:r>
            <w:proofErr w:type="spellEnd"/>
            <w:r w:rsidRPr="00DD4374">
              <w:rPr>
                <w:rFonts w:ascii="Liberation Serif" w:hAnsi="Liberation Serif"/>
              </w:rPr>
              <w:t>./% к общ. объему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Частная собственность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2.2.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Из общего жилищного фонда:</w:t>
            </w:r>
          </w:p>
        </w:tc>
        <w:tc>
          <w:tcPr>
            <w:tcW w:w="12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Многоэтажные дома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4-5 этажные дома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Малоэтажные дома,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   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AF259E" w:rsidP="004A459B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2</w:t>
            </w:r>
            <w:r w:rsidR="004A459B">
              <w:rPr>
                <w:rFonts w:ascii="Liberation Serif" w:hAnsi="Liberation Serif"/>
              </w:rPr>
              <w:t>6</w:t>
            </w:r>
            <w:r>
              <w:rPr>
                <w:rFonts w:ascii="Liberation Serif" w:hAnsi="Liberation Serif"/>
              </w:rPr>
              <w:t>00/</w:t>
            </w:r>
            <w:r w:rsidR="00DD4374" w:rsidRPr="00DD4374">
              <w:rPr>
                <w:rFonts w:ascii="Liberation Serif" w:hAnsi="Liberation Serif"/>
              </w:rPr>
              <w:t>100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2-3 этажные многоквартирные дома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1-2 этажные блокированные дома с </w:t>
            </w:r>
            <w:proofErr w:type="spellStart"/>
            <w:r w:rsidRPr="00DD4374">
              <w:rPr>
                <w:rFonts w:ascii="Liberation Serif" w:hAnsi="Liberation Serif"/>
              </w:rPr>
              <w:t>приквартирными</w:t>
            </w:r>
            <w:proofErr w:type="spellEnd"/>
            <w:r w:rsidRPr="00DD4374">
              <w:rPr>
                <w:rFonts w:ascii="Liberation Serif" w:hAnsi="Liberation Serif"/>
              </w:rPr>
              <w:t xml:space="preserve"> участками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1-2 этажные индивидуальные дома с приусадебными участками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AF259E" w:rsidP="004A459B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2</w:t>
            </w:r>
            <w:r w:rsidR="004A459B">
              <w:rPr>
                <w:rFonts w:ascii="Liberation Serif" w:hAnsi="Liberation Serif"/>
              </w:rPr>
              <w:t>6</w:t>
            </w:r>
            <w:r w:rsidR="00DD4374" w:rsidRPr="00AF259E">
              <w:rPr>
                <w:rFonts w:ascii="Liberation Serif" w:hAnsi="Liberation Serif"/>
                <w:lang w:val="en-US"/>
              </w:rPr>
              <w:t>00</w:t>
            </w:r>
            <w:r w:rsidR="00DD4374" w:rsidRPr="00DD4374">
              <w:rPr>
                <w:rFonts w:ascii="Liberation Serif" w:hAnsi="Liberation Serif"/>
              </w:rPr>
              <w:t>/100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2.3.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Жилищный фонд  с износом более 65%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  <w:lang w:val="en-US"/>
              </w:rPr>
            </w:pPr>
            <w:r w:rsidRPr="00DD4374">
              <w:rPr>
                <w:rFonts w:ascii="Liberation Serif" w:hAnsi="Liberation Serif"/>
                <w:lang w:val="en-US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2.4.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Убыль жилищного фонда, всего,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Государственная муниципальная собственность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Частная собственность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2.5.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Из общего объема убыли жилищного фонда, убыль по:</w:t>
            </w:r>
          </w:p>
        </w:tc>
        <w:tc>
          <w:tcPr>
            <w:tcW w:w="12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Техническому состоянию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тыс. 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</w:p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общ. жил. </w:t>
            </w:r>
            <w:proofErr w:type="spellStart"/>
            <w:r w:rsidRPr="00DD4374">
              <w:rPr>
                <w:rFonts w:ascii="Liberation Serif" w:hAnsi="Liberation Serif"/>
              </w:rPr>
              <w:t>площ</w:t>
            </w:r>
            <w:proofErr w:type="spellEnd"/>
            <w:r w:rsidRPr="00DD4374">
              <w:rPr>
                <w:rFonts w:ascii="Liberation Serif" w:hAnsi="Liberation Serif"/>
              </w:rPr>
              <w:t>./% к объему убыли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Реконструкции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Вынос из границ СЗЗ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2.6.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Существующий сохраняемый жилищный фонд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  <w:r w:rsidRPr="00DD4374">
              <w:rPr>
                <w:rFonts w:ascii="Liberation Serif" w:hAnsi="Liberation Serif"/>
              </w:rPr>
              <w:t xml:space="preserve"> общ.</w:t>
            </w:r>
          </w:p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жил. </w:t>
            </w:r>
            <w:proofErr w:type="spellStart"/>
            <w:r w:rsidRPr="00DD4374">
              <w:rPr>
                <w:rFonts w:ascii="Liberation Serif" w:hAnsi="Liberation Serif"/>
              </w:rPr>
              <w:t>площ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2.7.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Новое жилищное строительство, всего,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  <w:r w:rsidRPr="00DD4374">
              <w:rPr>
                <w:rFonts w:ascii="Liberation Serif" w:hAnsi="Liberation Serif"/>
              </w:rPr>
              <w:t xml:space="preserve"> общ.</w:t>
            </w:r>
          </w:p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жил. </w:t>
            </w:r>
            <w:proofErr w:type="spellStart"/>
            <w:r w:rsidRPr="00DD4374">
              <w:rPr>
                <w:rFonts w:ascii="Liberation Serif" w:hAnsi="Liberation Serif"/>
              </w:rPr>
              <w:t>площ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AF259E" w:rsidRDefault="00AF259E" w:rsidP="004A459B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2</w:t>
            </w:r>
            <w:r w:rsidR="004A459B">
              <w:rPr>
                <w:rFonts w:ascii="Liberation Serif" w:hAnsi="Liberation Serif"/>
              </w:rPr>
              <w:t>6</w:t>
            </w:r>
            <w:r w:rsidR="00DD4374" w:rsidRPr="00AF259E">
              <w:rPr>
                <w:rFonts w:ascii="Liberation Serif" w:hAnsi="Liberation Serif"/>
              </w:rPr>
              <w:t>00/100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За счет средств бюджета субъекта РФ и местных бюджетов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</w:p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общ. жил. </w:t>
            </w:r>
            <w:proofErr w:type="spellStart"/>
            <w:r w:rsidRPr="00DD4374">
              <w:rPr>
                <w:rFonts w:ascii="Liberation Serif" w:hAnsi="Liberation Serif"/>
              </w:rPr>
              <w:t>площ</w:t>
            </w:r>
            <w:proofErr w:type="spellEnd"/>
            <w:r w:rsidRPr="00DD4374">
              <w:rPr>
                <w:rFonts w:ascii="Liberation Serif" w:hAnsi="Liberation Serif"/>
              </w:rPr>
              <w:t>./% к общ. объему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За счет внебюджетных средств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2.8.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Структура нового жилищного строительства по этажности,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Малоэтажное,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   из них: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2-3 этажные многоквартирные дома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1-2 этажные блокированные дома с </w:t>
            </w:r>
            <w:proofErr w:type="spellStart"/>
            <w:r w:rsidRPr="00DD4374">
              <w:rPr>
                <w:rFonts w:ascii="Liberation Serif" w:hAnsi="Liberation Serif"/>
              </w:rPr>
              <w:t>приквартирными</w:t>
            </w:r>
            <w:proofErr w:type="spellEnd"/>
            <w:r w:rsidRPr="00DD4374">
              <w:rPr>
                <w:rFonts w:ascii="Liberation Serif" w:hAnsi="Liberation Serif"/>
              </w:rPr>
              <w:t xml:space="preserve"> участками 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42"/>
              </w:numPr>
              <w:spacing w:line="276" w:lineRule="auto"/>
              <w:ind w:right="-30" w:hanging="265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1-2 этажные индивидуальные дома с приусадебными участками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 этажные дома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Многоэтажные 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2.9.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Из общего объема нового жилищного строительства размещается:</w:t>
            </w:r>
          </w:p>
        </w:tc>
        <w:tc>
          <w:tcPr>
            <w:tcW w:w="12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На свободных территориях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За счет реконструкции существующей застройки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726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2.10.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Обеспеченность жилищного фонда:</w:t>
            </w:r>
          </w:p>
        </w:tc>
        <w:tc>
          <w:tcPr>
            <w:tcW w:w="12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Водопроводом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% общ.</w:t>
            </w:r>
          </w:p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жил. фонда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Канализацией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Электроэнергией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100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Газоснабжение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Теплом (газовые котлы)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Горячей водой (газовые котлы)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2.11.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Средняя обеспеченность населения общей жилой площадью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  <w:r w:rsidRPr="00DD4374">
              <w:rPr>
                <w:rFonts w:ascii="Liberation Serif" w:hAnsi="Liberation Serif"/>
              </w:rPr>
              <w:t xml:space="preserve"> на чел.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30,0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</w:rPr>
              <w:t>3.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  <w:bCs/>
              </w:rPr>
              <w:t>Объекты социального и культурно-бытового обслуживания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3.1.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Детские дошкольные учреждения,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всего/1000 чел.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мест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3.2.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Общеобразовательные школы, всего/1000 чел.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мест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3.3.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Учреждения  среднего профессионального образования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учащихся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3.4.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Библиотеки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объект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3.5.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Стационар, всего/1000 чел.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коек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3.6.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Приемная врача общей практики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объект на 200 жит.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3.7.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Предприятия розничной торговли,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всего/1000 чел.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  <w:r w:rsidRPr="00DD4374">
              <w:rPr>
                <w:rFonts w:ascii="Liberation Serif" w:hAnsi="Liberation Serif"/>
              </w:rPr>
              <w:t xml:space="preserve"> торговой площади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3.8.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Предприятия общественного питания,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всего/1000 чел.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7" w:right="-144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посадочных мест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3.9.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Предприятия бытового обслуживания,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всего/1000 чел.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рабочих мест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3.10.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Учреждения культуры и искусства всего/1000 жит.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мест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3.11.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Физкультурно-спортивные учреждения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  <w:r w:rsidRPr="00DD4374">
              <w:rPr>
                <w:rFonts w:ascii="Liberation Serif" w:hAnsi="Liberation Serif"/>
              </w:rPr>
              <w:t xml:space="preserve"> площади зала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3.12.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Учреждения оздоровительные, отдыха и туризма, всего/1000 чел.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мест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3.13.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Организации и учреждения управления, кредитно-финансовые учреждения,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учреждения связи.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объект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</w:rPr>
              <w:t>4.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  <w:bCs/>
              </w:rPr>
              <w:t>Транспортная инфраструктура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4.1</w:t>
            </w: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Протяженность железнодорожной сети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км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федерального значения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регионального значения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местного значения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spacing w:line="276" w:lineRule="auto"/>
              <w:rPr>
                <w:rFonts w:ascii="Liberation Serif" w:hAnsi="Liberation Serif"/>
                <w:lang w:val="en-US"/>
              </w:rPr>
            </w:pPr>
            <w:r w:rsidRPr="00DD4374">
              <w:rPr>
                <w:rFonts w:ascii="Liberation Serif" w:hAnsi="Liberation Serif"/>
              </w:rPr>
              <w:t>4</w:t>
            </w:r>
            <w:r w:rsidRPr="00DD4374">
              <w:rPr>
                <w:rFonts w:ascii="Liberation Serif" w:hAnsi="Liberation Serif"/>
                <w:lang w:val="en-US"/>
              </w:rPr>
              <w:t>.2</w:t>
            </w: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Протяженность улиц - всего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км/ %</w:t>
            </w:r>
          </w:p>
        </w:tc>
        <w:tc>
          <w:tcPr>
            <w:tcW w:w="1470" w:type="dxa"/>
            <w:vAlign w:val="center"/>
          </w:tcPr>
          <w:p w:rsidR="00BB015F" w:rsidRPr="00111A05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1/100</w:t>
            </w:r>
          </w:p>
        </w:tc>
        <w:tc>
          <w:tcPr>
            <w:tcW w:w="1471" w:type="dxa"/>
            <w:vAlign w:val="center"/>
          </w:tcPr>
          <w:p w:rsidR="00BB015F" w:rsidRPr="00111A05" w:rsidRDefault="00111A05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1,4</w:t>
            </w:r>
            <w:r w:rsidR="00DD4374" w:rsidRPr="00111A05">
              <w:rPr>
                <w:rFonts w:ascii="Liberation Serif" w:hAnsi="Liberation Serif"/>
              </w:rPr>
              <w:t>/100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vAlign w:val="center"/>
          </w:tcPr>
          <w:p w:rsidR="00BB015F" w:rsidRPr="00111A05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1" w:type="dxa"/>
            <w:vAlign w:val="center"/>
          </w:tcPr>
          <w:p w:rsidR="00BB015F" w:rsidRPr="00111A05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автодорог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111A05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111A05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основных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111A05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111A05" w:rsidRDefault="00111A05" w:rsidP="00111A05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0,7</w:t>
            </w:r>
            <w:r w:rsidR="00DD4374" w:rsidRPr="00111A05">
              <w:rPr>
                <w:rFonts w:ascii="Liberation Serif" w:hAnsi="Liberation Serif"/>
              </w:rPr>
              <w:t>/</w:t>
            </w:r>
            <w:r w:rsidRPr="00111A05">
              <w:rPr>
                <w:rFonts w:ascii="Liberation Serif" w:hAnsi="Liberation Serif"/>
              </w:rPr>
              <w:t>50</w:t>
            </w:r>
            <w:r w:rsidR="00DD4374" w:rsidRPr="00111A05">
              <w:rPr>
                <w:rFonts w:ascii="Liberation Serif" w:hAnsi="Liberation Serif"/>
              </w:rPr>
              <w:t>,</w:t>
            </w:r>
            <w:r w:rsidRPr="00111A05">
              <w:rPr>
                <w:rFonts w:ascii="Liberation Serif" w:hAnsi="Liberation Serif"/>
              </w:rPr>
              <w:t>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</w:tcPr>
          <w:p w:rsidR="00BB015F" w:rsidRPr="00DD4374" w:rsidRDefault="00BB015F">
            <w:pPr>
              <w:spacing w:line="276" w:lineRule="auto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второстепенных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111A05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111A05" w:rsidRDefault="00DD4374" w:rsidP="00111A05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0,</w:t>
            </w:r>
            <w:r w:rsidR="00111A05" w:rsidRPr="00111A05">
              <w:rPr>
                <w:rFonts w:ascii="Liberation Serif" w:hAnsi="Liberation Serif"/>
              </w:rPr>
              <w:t>7/50,0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spacing w:line="276" w:lineRule="auto"/>
              <w:rPr>
                <w:rFonts w:ascii="Liberation Serif" w:hAnsi="Liberation Serif"/>
                <w:lang w:val="en-US"/>
              </w:rPr>
            </w:pPr>
            <w:r w:rsidRPr="00DD4374">
              <w:rPr>
                <w:rFonts w:ascii="Liberation Serif" w:hAnsi="Liberation Serif"/>
              </w:rPr>
              <w:t>4</w:t>
            </w:r>
            <w:r w:rsidRPr="00DD4374">
              <w:rPr>
                <w:rFonts w:ascii="Liberation Serif" w:hAnsi="Liberation Serif"/>
                <w:lang w:val="en-US"/>
              </w:rPr>
              <w:t>.3</w:t>
            </w: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Плотность транспортной сети: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км/ км</w:t>
            </w:r>
            <w:r w:rsidRPr="00DD4374">
              <w:rPr>
                <w:rFonts w:ascii="Liberation Serif" w:hAnsi="Liberation Serif"/>
                <w:vertAlign w:val="superscript"/>
              </w:rPr>
              <w:t>2</w:t>
            </w:r>
          </w:p>
        </w:tc>
        <w:tc>
          <w:tcPr>
            <w:tcW w:w="1470" w:type="dxa"/>
            <w:vAlign w:val="center"/>
          </w:tcPr>
          <w:p w:rsidR="00BB015F" w:rsidRPr="00111A05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6,6</w:t>
            </w:r>
          </w:p>
        </w:tc>
        <w:tc>
          <w:tcPr>
            <w:tcW w:w="1471" w:type="dxa"/>
            <w:vAlign w:val="center"/>
          </w:tcPr>
          <w:p w:rsidR="00BB015F" w:rsidRPr="00111A05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6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железнодорожной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111A05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111A05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spacing w:line="276" w:lineRule="auto"/>
              <w:rPr>
                <w:rFonts w:ascii="Liberation Serif" w:hAnsi="Liberation Serif"/>
              </w:rPr>
            </w:pP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ind w:left="432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автомобильной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–//–</w:t>
            </w:r>
          </w:p>
        </w:tc>
        <w:tc>
          <w:tcPr>
            <w:tcW w:w="1470" w:type="dxa"/>
            <w:vAlign w:val="center"/>
          </w:tcPr>
          <w:p w:rsidR="00BB015F" w:rsidRPr="00111A05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6,6</w:t>
            </w:r>
          </w:p>
        </w:tc>
        <w:tc>
          <w:tcPr>
            <w:tcW w:w="1471" w:type="dxa"/>
            <w:vAlign w:val="center"/>
          </w:tcPr>
          <w:p w:rsidR="00BB015F" w:rsidRPr="00111A05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111A05">
              <w:rPr>
                <w:rFonts w:ascii="Liberation Serif" w:hAnsi="Liberation Serif"/>
              </w:rPr>
              <w:t>6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spacing w:line="276" w:lineRule="auto"/>
              <w:rPr>
                <w:rFonts w:ascii="Liberation Serif" w:hAnsi="Liberation Serif"/>
                <w:lang w:val="en-US"/>
              </w:rPr>
            </w:pPr>
            <w:r w:rsidRPr="00DD4374">
              <w:rPr>
                <w:rFonts w:ascii="Liberation Serif" w:hAnsi="Liberation Serif"/>
              </w:rPr>
              <w:t>4</w:t>
            </w:r>
            <w:r w:rsidRPr="00DD4374">
              <w:rPr>
                <w:rFonts w:ascii="Liberation Serif" w:hAnsi="Liberation Serif"/>
                <w:lang w:val="en-US"/>
              </w:rPr>
              <w:t>.4</w:t>
            </w: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Протяженность судоходных речных путей с гарантированными глубинами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единиц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spacing w:line="276" w:lineRule="auto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4.5</w:t>
            </w: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Аэропорты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единиц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spacing w:line="276" w:lineRule="auto"/>
              <w:rPr>
                <w:rFonts w:ascii="Liberation Serif" w:hAnsi="Liberation Serif"/>
                <w:lang w:val="en-US"/>
              </w:rPr>
            </w:pPr>
            <w:r w:rsidRPr="00DD4374">
              <w:rPr>
                <w:rFonts w:ascii="Liberation Serif" w:hAnsi="Liberation Serif"/>
              </w:rPr>
              <w:t>4</w:t>
            </w:r>
            <w:r w:rsidRPr="00DD4374">
              <w:rPr>
                <w:rFonts w:ascii="Liberation Serif" w:hAnsi="Liberation Serif"/>
                <w:lang w:val="en-US"/>
              </w:rPr>
              <w:t>.6</w:t>
            </w:r>
          </w:p>
        </w:tc>
        <w:tc>
          <w:tcPr>
            <w:tcW w:w="4962" w:type="dxa"/>
          </w:tcPr>
          <w:p w:rsidR="00BB015F" w:rsidRPr="00DD4374" w:rsidRDefault="00DD4374">
            <w:pPr>
              <w:spacing w:line="276" w:lineRule="auto"/>
              <w:jc w:val="both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Обеспеченность населения индивидуальными легковыми автомобилями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автомобилей/1000 жит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300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</w:rPr>
              <w:t>5.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right="-83" w:firstLine="0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  <w:bCs/>
              </w:rPr>
              <w:t>Инженерная инфраструктура и благоустройство территории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5.1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ВОДОСНАБЖЕНИЕ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5.1.1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Водопотребление, всего (с учетом дач)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3</w:t>
            </w:r>
            <w:r w:rsidRPr="00DD4374">
              <w:rPr>
                <w:rFonts w:ascii="Liberation Serif" w:hAnsi="Liberation Serif"/>
              </w:rPr>
              <w:t>/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25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5.1.2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Производительность водозаборных сооружений, всего,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3</w:t>
            </w:r>
            <w:r w:rsidRPr="00DD4374">
              <w:rPr>
                <w:rFonts w:ascii="Liberation Serif" w:hAnsi="Liberation Serif"/>
              </w:rPr>
              <w:t>/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25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водозаборов подземных вод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3</w:t>
            </w:r>
            <w:r w:rsidRPr="00DD4374">
              <w:rPr>
                <w:rFonts w:ascii="Liberation Serif" w:hAnsi="Liberation Serif"/>
              </w:rPr>
              <w:t>/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4A459B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>
              <w:rPr>
                <w:rFonts w:ascii="Liberation Serif" w:hAnsi="Liberation Serif"/>
              </w:rPr>
              <w:t>25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5.1.3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Среднесуточное водопотребление на 1 чел.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л 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./чел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160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5.2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ВОДООТВЕДЕНИЕ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5.2.1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Общее поступление сточных бытовых вод, </w:t>
            </w:r>
            <w:proofErr w:type="gramStart"/>
            <w:r w:rsidRPr="00DD4374">
              <w:rPr>
                <w:rFonts w:ascii="Liberation Serif" w:hAnsi="Liberation Serif"/>
              </w:rPr>
              <w:t>всего,(</w:t>
            </w:r>
            <w:proofErr w:type="gramEnd"/>
            <w:r w:rsidRPr="00DD4374">
              <w:rPr>
                <w:rFonts w:ascii="Liberation Serif" w:hAnsi="Liberation Serif"/>
              </w:rPr>
              <w:t>с учетом дач)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3</w:t>
            </w:r>
            <w:r w:rsidRPr="00DD4374">
              <w:rPr>
                <w:rFonts w:ascii="Liberation Serif" w:hAnsi="Liberation Serif"/>
              </w:rPr>
              <w:t>/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производственных вод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3</w:t>
            </w:r>
            <w:r w:rsidRPr="00DD4374">
              <w:rPr>
                <w:rFonts w:ascii="Liberation Serif" w:hAnsi="Liberation Serif"/>
              </w:rPr>
              <w:t>/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5.2.2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Производительность очистных сооружений бытовых стоков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м</w:t>
            </w:r>
            <w:r w:rsidRPr="00DD4374">
              <w:rPr>
                <w:rFonts w:ascii="Liberation Serif" w:hAnsi="Liberation Serif"/>
                <w:vertAlign w:val="superscript"/>
              </w:rPr>
              <w:t>3</w:t>
            </w:r>
            <w:r w:rsidRPr="00DD4374">
              <w:rPr>
                <w:rFonts w:ascii="Liberation Serif" w:hAnsi="Liberation Serif"/>
              </w:rPr>
              <w:t>/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 (вывоз стоков на очистные сооружения п. Шамары)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5.3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ЭЛЕКТРОСНАБЖЕНИЕ</w:t>
            </w:r>
          </w:p>
        </w:tc>
      </w:tr>
      <w:tr w:rsidR="00BB015F" w:rsidRPr="00AF259E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5.3.1</w:t>
            </w:r>
          </w:p>
        </w:tc>
        <w:tc>
          <w:tcPr>
            <w:tcW w:w="4962" w:type="dxa"/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Потребление электроэнергии на 1 чел. в год, всего, (с учетом дач)</w:t>
            </w:r>
          </w:p>
          <w:p w:rsidR="00BB015F" w:rsidRPr="00AF259E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AF259E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кВт*час</w:t>
            </w:r>
          </w:p>
        </w:tc>
        <w:tc>
          <w:tcPr>
            <w:tcW w:w="1470" w:type="dxa"/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2750</w:t>
            </w:r>
          </w:p>
        </w:tc>
      </w:tr>
      <w:tr w:rsidR="00BB015F" w:rsidRPr="00AF259E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5.3.2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Расчетная электрическая нагрузка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кВт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325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5.3.3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Источники покрытия электрических нагрузок: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BB015F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DD4374" w:rsidP="00AF259E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ПС «</w:t>
            </w:r>
            <w:r w:rsidR="00AF259E">
              <w:rPr>
                <w:rFonts w:ascii="Liberation Serif" w:hAnsi="Liberation Serif"/>
              </w:rPr>
              <w:t>Роща</w:t>
            </w:r>
            <w:r w:rsidRPr="00AF259E">
              <w:rPr>
                <w:rFonts w:ascii="Liberation Serif" w:hAnsi="Liberation Serif"/>
              </w:rPr>
              <w:t>»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AF259E" w:rsidRDefault="00DD4374" w:rsidP="00AF259E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AF259E">
              <w:rPr>
                <w:rFonts w:ascii="Liberation Serif" w:hAnsi="Liberation Serif"/>
              </w:rPr>
              <w:t>ПС «</w:t>
            </w:r>
            <w:r w:rsidR="00AF259E">
              <w:rPr>
                <w:rFonts w:ascii="Liberation Serif" w:hAnsi="Liberation Serif"/>
              </w:rPr>
              <w:t>Роща</w:t>
            </w:r>
            <w:r w:rsidRPr="00AF259E">
              <w:rPr>
                <w:rFonts w:ascii="Liberation Serif" w:hAnsi="Liberation Serif"/>
              </w:rPr>
              <w:t>»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5.4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ТЕПЛОСНАБЖЕНИЕ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5.4.1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Потребление тепла, всего (с учетом дач),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Гкал/час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lastRenderedPageBreak/>
              <w:t>5.4.2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Производительность централизованных источников теплоснабжения, (для общественных зданий) всего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Гкал/час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5.4.3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Производительность локальных источников теплоснабжения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spacing w:line="276" w:lineRule="auto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Гкал/час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нет данных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5.5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ГАЗОСНАБЖЕНИЕ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5.5.1</w:t>
            </w:r>
          </w:p>
        </w:tc>
        <w:tc>
          <w:tcPr>
            <w:tcW w:w="4962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Потребление газа, всего,</w:t>
            </w:r>
          </w:p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 xml:space="preserve">  в том числе: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тыс. м</w:t>
            </w:r>
            <w:r w:rsidRPr="00DD4374">
              <w:rPr>
                <w:rFonts w:ascii="Liberation Serif" w:hAnsi="Liberation Serif"/>
                <w:vertAlign w:val="superscript"/>
              </w:rPr>
              <w:t>3</w:t>
            </w:r>
            <w:r w:rsidRPr="00DD4374">
              <w:rPr>
                <w:rFonts w:ascii="Liberation Serif" w:hAnsi="Liberation Serif"/>
              </w:rPr>
              <w:t>/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на коммунально-бытовые нужды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тыс. м</w:t>
            </w:r>
            <w:r w:rsidRPr="00DD4374">
              <w:rPr>
                <w:rFonts w:ascii="Liberation Serif" w:hAnsi="Liberation Serif"/>
                <w:vertAlign w:val="superscript"/>
              </w:rPr>
              <w:t>3</w:t>
            </w:r>
            <w:r w:rsidRPr="00DD4374">
              <w:rPr>
                <w:rFonts w:ascii="Liberation Serif" w:hAnsi="Liberation Serif"/>
              </w:rPr>
              <w:t>/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BB015F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</w:p>
        </w:tc>
        <w:tc>
          <w:tcPr>
            <w:tcW w:w="4962" w:type="dxa"/>
            <w:vAlign w:val="center"/>
          </w:tcPr>
          <w:p w:rsidR="00BB015F" w:rsidRPr="00DD4374" w:rsidRDefault="00DD4374" w:rsidP="009B0F8E">
            <w:pPr>
              <w:pStyle w:val="ad"/>
              <w:numPr>
                <w:ilvl w:val="0"/>
                <w:numId w:val="2"/>
              </w:numPr>
              <w:tabs>
                <w:tab w:val="clear" w:pos="670"/>
                <w:tab w:val="left" w:pos="285"/>
              </w:tabs>
              <w:spacing w:line="276" w:lineRule="auto"/>
              <w:ind w:left="285" w:right="-30" w:hanging="24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на производственные нужды</w:t>
            </w:r>
          </w:p>
        </w:tc>
        <w:tc>
          <w:tcPr>
            <w:tcW w:w="12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08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тыс. м</w:t>
            </w:r>
            <w:r w:rsidRPr="00DD4374">
              <w:rPr>
                <w:rFonts w:ascii="Liberation Serif" w:hAnsi="Liberation Serif"/>
                <w:vertAlign w:val="superscript"/>
              </w:rPr>
              <w:t>3</w:t>
            </w:r>
            <w:r w:rsidRPr="00DD4374">
              <w:rPr>
                <w:rFonts w:ascii="Liberation Serif" w:hAnsi="Liberation Serif"/>
              </w:rPr>
              <w:t>/</w:t>
            </w:r>
            <w:proofErr w:type="spellStart"/>
            <w:r w:rsidRPr="00DD4374">
              <w:rPr>
                <w:rFonts w:ascii="Liberation Serif" w:hAnsi="Liberation Serif"/>
              </w:rPr>
              <w:t>сут</w:t>
            </w:r>
            <w:proofErr w:type="spellEnd"/>
            <w:r w:rsidRPr="00DD4374">
              <w:rPr>
                <w:rFonts w:ascii="Liberation Serif" w:hAnsi="Liberation Serif"/>
              </w:rPr>
              <w:t>.</w:t>
            </w:r>
          </w:p>
        </w:tc>
        <w:tc>
          <w:tcPr>
            <w:tcW w:w="1470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5.6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ИНЖЕНЕРНАЯ ПОДГОТОВКА ТЕРРИТОРИИ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5.6.1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Восстановление нарушенных территорий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га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5.6.2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Берегоукрепительные мероприятия, расчистка береговых полос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км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5.6.3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Восстановление нарушенных территорий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га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  <w:b/>
              </w:rPr>
            </w:pPr>
            <w:r w:rsidRPr="00DD4374">
              <w:rPr>
                <w:rFonts w:ascii="Liberation Serif" w:hAnsi="Liberation Serif"/>
                <w:b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5.7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САНИТАРНАЯ ОЧИСТКА ТЕРРИТОРИИ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5.7.1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Полигоны ТБО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ед./га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5.7.2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Площадки для сбора ТБО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ед.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cantSplit/>
          <w:trHeight w:val="312"/>
        </w:trPr>
        <w:tc>
          <w:tcPr>
            <w:tcW w:w="675" w:type="dxa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13" w:right="-11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5.8</w:t>
            </w:r>
          </w:p>
        </w:tc>
        <w:tc>
          <w:tcPr>
            <w:tcW w:w="9178" w:type="dxa"/>
            <w:gridSpan w:val="4"/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РИТУАЛЬНОЕ ОБСЛУЖИВАНИЕ НАСЕЛЕНИЯ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5.8.1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Общее количество кладбищ (в границах поселка)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га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  <w:tr w:rsidR="00BB015F" w:rsidRPr="00DD4374">
        <w:trPr>
          <w:trHeight w:val="3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20" w:right="-141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5.8.2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50" w:right="-30" w:firstLine="0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Общее количество крематориев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ед.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8" w:right="-126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15F" w:rsidRPr="00DD4374" w:rsidRDefault="00DD4374">
            <w:pPr>
              <w:pStyle w:val="ad"/>
              <w:spacing w:line="276" w:lineRule="auto"/>
              <w:ind w:left="-102" w:right="-83" w:firstLine="0"/>
              <w:jc w:val="center"/>
              <w:rPr>
                <w:rFonts w:ascii="Liberation Serif" w:hAnsi="Liberation Serif"/>
              </w:rPr>
            </w:pPr>
            <w:r w:rsidRPr="00DD4374">
              <w:rPr>
                <w:rFonts w:ascii="Liberation Serif" w:hAnsi="Liberation Serif"/>
              </w:rPr>
              <w:t>-</w:t>
            </w:r>
          </w:p>
        </w:tc>
      </w:tr>
    </w:tbl>
    <w:p w:rsidR="00BB015F" w:rsidRPr="00DD4374" w:rsidRDefault="00BB015F">
      <w:pPr>
        <w:pStyle w:val="ad"/>
        <w:spacing w:line="276" w:lineRule="auto"/>
        <w:jc w:val="both"/>
        <w:rPr>
          <w:rFonts w:ascii="Liberation Serif" w:hAnsi="Liberation Serif"/>
          <w:sz w:val="20"/>
          <w:szCs w:val="20"/>
        </w:rPr>
      </w:pPr>
    </w:p>
    <w:p w:rsidR="00BB015F" w:rsidRPr="00DD4374" w:rsidRDefault="00DD4374">
      <w:pPr>
        <w:pStyle w:val="1"/>
        <w:spacing w:line="276" w:lineRule="auto"/>
        <w:rPr>
          <w:rFonts w:ascii="Liberation Serif" w:hAnsi="Liberation Serif" w:cs="Times New Roman"/>
        </w:rPr>
      </w:pPr>
      <w:bookmarkStart w:id="131" w:name="_Toc166424815"/>
      <w:r w:rsidRPr="00DD4374">
        <w:rPr>
          <w:rFonts w:ascii="Liberation Serif" w:hAnsi="Liberation Serif" w:cs="Times New Roman"/>
        </w:rPr>
        <w:lastRenderedPageBreak/>
        <w:t>7. Перечень земельных участков, которые включаются в границы населенного пункта, или исключаются из границ, с указанием категорий земель, к которым планируется отнести эти земельные участки, и целей их планируемого использования</w:t>
      </w:r>
      <w:bookmarkEnd w:id="131"/>
    </w:p>
    <w:p w:rsidR="00BB015F" w:rsidRPr="00DD4374" w:rsidRDefault="00DD4374">
      <w:pPr>
        <w:pStyle w:val="2"/>
        <w:spacing w:after="240" w:line="276" w:lineRule="auto"/>
        <w:rPr>
          <w:rFonts w:ascii="Liberation Serif" w:hAnsi="Liberation Serif" w:cs="Times New Roman"/>
        </w:rPr>
      </w:pPr>
      <w:bookmarkStart w:id="132" w:name="_Toc166424816"/>
      <w:r w:rsidRPr="00DD4374">
        <w:rPr>
          <w:rFonts w:ascii="Liberation Serif" w:hAnsi="Liberation Serif" w:cs="Times New Roman"/>
        </w:rPr>
        <w:t>7.1. Земельные участки, исключаемые из границ населенных пунктов</w:t>
      </w:r>
      <w:bookmarkEnd w:id="132"/>
      <w:r w:rsidRPr="00DD4374">
        <w:rPr>
          <w:rFonts w:ascii="Liberation Serif" w:hAnsi="Liberation Serif" w:cs="Times New Roman"/>
        </w:rPr>
        <w:t xml:space="preserve"> </w:t>
      </w:r>
    </w:p>
    <w:p w:rsidR="0050752A" w:rsidRPr="00DD4374" w:rsidRDefault="0050752A" w:rsidP="0050752A">
      <w:pPr>
        <w:pStyle w:val="2"/>
        <w:spacing w:after="240" w:line="276" w:lineRule="auto"/>
        <w:rPr>
          <w:rFonts w:ascii="Liberation Serif" w:hAnsi="Liberation Serif" w:cs="Times New Roman"/>
        </w:rPr>
      </w:pPr>
      <w:bookmarkStart w:id="133" w:name="_Toc166424818"/>
      <w:bookmarkEnd w:id="95"/>
      <w:r w:rsidRPr="00DD4374">
        <w:rPr>
          <w:rFonts w:ascii="Liberation Serif" w:hAnsi="Liberation Serif" w:cs="Times New Roman"/>
        </w:rPr>
        <w:t>7.1. Земельные участки</w:t>
      </w:r>
      <w:r>
        <w:rPr>
          <w:rFonts w:ascii="Liberation Serif" w:hAnsi="Liberation Serif" w:cs="Times New Roman"/>
        </w:rPr>
        <w:t xml:space="preserve"> и земли</w:t>
      </w:r>
      <w:r w:rsidRPr="00DD4374">
        <w:rPr>
          <w:rFonts w:ascii="Liberation Serif" w:hAnsi="Liberation Serif" w:cs="Times New Roman"/>
        </w:rPr>
        <w:t xml:space="preserve">, исключаемые из границ населенных пунктов </w:t>
      </w:r>
    </w:p>
    <w:p w:rsidR="0050752A" w:rsidRPr="00DD4374" w:rsidRDefault="0050752A" w:rsidP="0050752A">
      <w:pPr>
        <w:pStyle w:val="aff5"/>
        <w:keepNext/>
        <w:jc w:val="right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t>Таблица 20. Перечень исключаемых земельных участков</w:t>
      </w:r>
    </w:p>
    <w:tbl>
      <w:tblPr>
        <w:tblStyle w:val="af1"/>
        <w:tblW w:w="9485" w:type="dxa"/>
        <w:tblLook w:val="04A0" w:firstRow="1" w:lastRow="0" w:firstColumn="1" w:lastColumn="0" w:noHBand="0" w:noVBand="1"/>
      </w:tblPr>
      <w:tblGrid>
        <w:gridCol w:w="1750"/>
        <w:gridCol w:w="1666"/>
        <w:gridCol w:w="1591"/>
        <w:gridCol w:w="1528"/>
        <w:gridCol w:w="1614"/>
        <w:gridCol w:w="1336"/>
      </w:tblGrid>
      <w:tr w:rsidR="0050752A" w:rsidRPr="004A459B" w:rsidTr="00855ACA">
        <w:trPr>
          <w:trHeight w:val="264"/>
        </w:trPr>
        <w:tc>
          <w:tcPr>
            <w:tcW w:w="427" w:type="dxa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/>
                <w:b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Кадастровый номер квартала/земельного участка</w:t>
            </w:r>
          </w:p>
        </w:tc>
        <w:tc>
          <w:tcPr>
            <w:tcW w:w="2031" w:type="dxa"/>
            <w:noWrap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/>
                <w:b/>
                <w:sz w:val="20"/>
                <w:szCs w:val="20"/>
              </w:rPr>
            </w:pPr>
            <w:r w:rsidRPr="005D232E">
              <w:rPr>
                <w:rFonts w:ascii="Liberation Serif" w:hAnsi="Liberation Serif"/>
                <w:b/>
                <w:sz w:val="20"/>
                <w:szCs w:val="20"/>
              </w:rPr>
              <w:t xml:space="preserve">Площадь, </w:t>
            </w:r>
            <w:proofErr w:type="spellStart"/>
            <w:r w:rsidRPr="005D232E">
              <w:rPr>
                <w:rFonts w:ascii="Liberation Serif" w:hAnsi="Liberation Serif"/>
                <w:b/>
                <w:sz w:val="20"/>
                <w:szCs w:val="20"/>
              </w:rPr>
              <w:t>кв.м</w:t>
            </w:r>
            <w:proofErr w:type="spellEnd"/>
            <w:r w:rsidRPr="005D232E">
              <w:rPr>
                <w:rFonts w:ascii="Liberation Serif" w:hAnsi="Liberation Serif"/>
                <w:b/>
                <w:sz w:val="20"/>
                <w:szCs w:val="20"/>
              </w:rPr>
              <w:t>.</w:t>
            </w:r>
          </w:p>
        </w:tc>
        <w:tc>
          <w:tcPr>
            <w:tcW w:w="1936" w:type="dxa"/>
            <w:noWrap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/>
                <w:b/>
                <w:sz w:val="20"/>
                <w:szCs w:val="20"/>
              </w:rPr>
            </w:pPr>
            <w:r w:rsidRPr="005D232E">
              <w:rPr>
                <w:rFonts w:ascii="Liberation Serif" w:hAnsi="Liberation Serif"/>
                <w:b/>
                <w:sz w:val="20"/>
                <w:szCs w:val="20"/>
              </w:rPr>
              <w:t>Фактическое использование (функциональная зона)</w:t>
            </w:r>
          </w:p>
        </w:tc>
        <w:tc>
          <w:tcPr>
            <w:tcW w:w="1858" w:type="dxa"/>
            <w:noWrap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/>
                <w:b/>
                <w:sz w:val="20"/>
                <w:szCs w:val="20"/>
              </w:rPr>
            </w:pPr>
            <w:r w:rsidRPr="005D232E">
              <w:rPr>
                <w:rFonts w:ascii="Liberation Serif" w:hAnsi="Liberation Serif"/>
                <w:b/>
                <w:sz w:val="20"/>
                <w:szCs w:val="20"/>
              </w:rPr>
              <w:t>Существующая категория</w:t>
            </w:r>
          </w:p>
        </w:tc>
        <w:tc>
          <w:tcPr>
            <w:tcW w:w="1965" w:type="dxa"/>
            <w:noWrap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/>
                <w:b/>
                <w:sz w:val="20"/>
                <w:szCs w:val="20"/>
              </w:rPr>
            </w:pPr>
            <w:r w:rsidRPr="005D232E">
              <w:rPr>
                <w:rFonts w:ascii="Liberation Serif" w:hAnsi="Liberation Serif"/>
                <w:b/>
                <w:sz w:val="20"/>
                <w:szCs w:val="20"/>
              </w:rPr>
              <w:t>Планируемая категория</w:t>
            </w:r>
          </w:p>
        </w:tc>
        <w:tc>
          <w:tcPr>
            <w:tcW w:w="1268" w:type="dxa"/>
            <w:noWrap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/>
                <w:b/>
                <w:sz w:val="20"/>
                <w:szCs w:val="20"/>
              </w:rPr>
            </w:pPr>
            <w:r w:rsidRPr="005D232E">
              <w:rPr>
                <w:rFonts w:ascii="Liberation Serif" w:hAnsi="Liberation Serif"/>
                <w:b/>
                <w:sz w:val="20"/>
                <w:szCs w:val="20"/>
              </w:rPr>
              <w:t>Вид использования планируемый</w:t>
            </w:r>
          </w:p>
        </w:tc>
      </w:tr>
      <w:tr w:rsidR="0050752A" w:rsidRPr="004A459B" w:rsidTr="00855ACA">
        <w:trPr>
          <w:trHeight w:val="264"/>
        </w:trPr>
        <w:tc>
          <w:tcPr>
            <w:tcW w:w="427" w:type="dxa"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Неразграниченные земли кадастрового квартала 66:31:0101004</w:t>
            </w:r>
          </w:p>
        </w:tc>
        <w:tc>
          <w:tcPr>
            <w:tcW w:w="2031" w:type="dxa"/>
            <w:noWrap/>
            <w:vAlign w:val="center"/>
          </w:tcPr>
          <w:p w:rsidR="0050752A" w:rsidRPr="005D232E" w:rsidRDefault="0050752A" w:rsidP="005B499B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4</w:t>
            </w:r>
            <w:r w:rsidR="005B499B">
              <w:rPr>
                <w:rFonts w:ascii="Liberation Serif" w:hAnsi="Liberation Serif" w:cs="Arial"/>
                <w:sz w:val="20"/>
                <w:szCs w:val="20"/>
              </w:rPr>
              <w:t>4749</w:t>
            </w:r>
            <w:bookmarkStart w:id="134" w:name="_GoBack"/>
            <w:bookmarkEnd w:id="134"/>
          </w:p>
        </w:tc>
        <w:tc>
          <w:tcPr>
            <w:tcW w:w="1936" w:type="dxa"/>
            <w:noWrap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под лесами (Зона лесов)</w:t>
            </w:r>
          </w:p>
        </w:tc>
        <w:tc>
          <w:tcPr>
            <w:tcW w:w="1858" w:type="dxa"/>
            <w:noWrap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965" w:type="dxa"/>
            <w:noWrap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Земли лесного фонда</w:t>
            </w:r>
          </w:p>
        </w:tc>
        <w:tc>
          <w:tcPr>
            <w:tcW w:w="1268" w:type="dxa"/>
            <w:noWrap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Охрана природных территорий</w:t>
            </w:r>
          </w:p>
        </w:tc>
      </w:tr>
      <w:tr w:rsidR="005B499B" w:rsidRPr="004A459B" w:rsidTr="00855ACA">
        <w:trPr>
          <w:trHeight w:val="264"/>
        </w:trPr>
        <w:tc>
          <w:tcPr>
            <w:tcW w:w="427" w:type="dxa"/>
            <w:vAlign w:val="center"/>
          </w:tcPr>
          <w:p w:rsidR="005B499B" w:rsidRPr="005D232E" w:rsidRDefault="005B499B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>
              <w:rPr>
                <w:rFonts w:ascii="Liberation Serif" w:hAnsi="Liberation Serif" w:cs="Arial"/>
                <w:sz w:val="20"/>
                <w:szCs w:val="20"/>
              </w:rPr>
              <w:t>66:36:0000000:2585</w:t>
            </w:r>
          </w:p>
        </w:tc>
        <w:tc>
          <w:tcPr>
            <w:tcW w:w="2031" w:type="dxa"/>
            <w:noWrap/>
            <w:vAlign w:val="center"/>
          </w:tcPr>
          <w:p w:rsidR="005B499B" w:rsidRPr="005D232E" w:rsidRDefault="005B499B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>
              <w:rPr>
                <w:rFonts w:ascii="Liberation Serif" w:hAnsi="Liberation Serif" w:cs="Arial"/>
                <w:sz w:val="20"/>
                <w:szCs w:val="20"/>
              </w:rPr>
              <w:t>2285</w:t>
            </w:r>
          </w:p>
        </w:tc>
        <w:tc>
          <w:tcPr>
            <w:tcW w:w="1936" w:type="dxa"/>
            <w:noWrap/>
            <w:vAlign w:val="center"/>
          </w:tcPr>
          <w:p w:rsidR="005B499B" w:rsidRPr="005D232E" w:rsidRDefault="005B499B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>
              <w:rPr>
                <w:rFonts w:ascii="Liberation Serif" w:hAnsi="Liberation Serif" w:cs="Arial"/>
                <w:sz w:val="20"/>
                <w:szCs w:val="20"/>
              </w:rPr>
              <w:t>Земельные участки территории общего пользования</w:t>
            </w:r>
          </w:p>
        </w:tc>
        <w:tc>
          <w:tcPr>
            <w:tcW w:w="1858" w:type="dxa"/>
            <w:noWrap/>
            <w:vAlign w:val="center"/>
          </w:tcPr>
          <w:p w:rsidR="005B499B" w:rsidRPr="005D232E" w:rsidRDefault="005B499B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965" w:type="dxa"/>
            <w:noWrap/>
            <w:vAlign w:val="center"/>
          </w:tcPr>
          <w:p w:rsidR="005B499B" w:rsidRPr="005D232E" w:rsidRDefault="005B499B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>
              <w:rPr>
                <w:rFonts w:ascii="Liberation Serif" w:hAnsi="Liberation Serif" w:cs="Arial"/>
                <w:sz w:val="20"/>
                <w:szCs w:val="20"/>
              </w:rPr>
              <w:t>Земли промышленности</w:t>
            </w:r>
          </w:p>
        </w:tc>
        <w:tc>
          <w:tcPr>
            <w:tcW w:w="1268" w:type="dxa"/>
            <w:noWrap/>
            <w:vAlign w:val="center"/>
          </w:tcPr>
          <w:p w:rsidR="005B499B" w:rsidRPr="005D232E" w:rsidRDefault="005B499B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>
              <w:rPr>
                <w:rFonts w:ascii="Liberation Serif" w:hAnsi="Liberation Serif" w:cs="Arial"/>
                <w:sz w:val="20"/>
                <w:szCs w:val="20"/>
              </w:rPr>
              <w:t>Автомобильный транспорт</w:t>
            </w:r>
          </w:p>
        </w:tc>
      </w:tr>
      <w:tr w:rsidR="0050752A" w:rsidRPr="004A459B" w:rsidTr="00855ACA">
        <w:trPr>
          <w:trHeight w:val="264"/>
        </w:trPr>
        <w:tc>
          <w:tcPr>
            <w:tcW w:w="427" w:type="dxa"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Неразграниченные земли кадастрового квартала 66:31:0101004</w:t>
            </w:r>
          </w:p>
        </w:tc>
        <w:tc>
          <w:tcPr>
            <w:tcW w:w="2031" w:type="dxa"/>
            <w:noWrap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61485</w:t>
            </w:r>
          </w:p>
        </w:tc>
        <w:tc>
          <w:tcPr>
            <w:tcW w:w="1936" w:type="dxa"/>
            <w:noWrap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под водными объектами</w:t>
            </w:r>
          </w:p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(Зона акватории)</w:t>
            </w:r>
          </w:p>
        </w:tc>
        <w:tc>
          <w:tcPr>
            <w:tcW w:w="1858" w:type="dxa"/>
            <w:noWrap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965" w:type="dxa"/>
            <w:noWrap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Земли водного фонда</w:t>
            </w:r>
          </w:p>
        </w:tc>
        <w:tc>
          <w:tcPr>
            <w:tcW w:w="1268" w:type="dxa"/>
            <w:noWrap/>
            <w:vAlign w:val="center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Для размещения водных объектов</w:t>
            </w:r>
          </w:p>
        </w:tc>
      </w:tr>
      <w:tr w:rsidR="0050752A" w:rsidRPr="00DD4374" w:rsidTr="00855ACA">
        <w:trPr>
          <w:trHeight w:val="264"/>
        </w:trPr>
        <w:tc>
          <w:tcPr>
            <w:tcW w:w="8217" w:type="dxa"/>
            <w:gridSpan w:val="5"/>
            <w:vAlign w:val="bottom"/>
          </w:tcPr>
          <w:p w:rsidR="0050752A" w:rsidRPr="005D232E" w:rsidRDefault="0050752A" w:rsidP="00855ACA">
            <w:pPr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 xml:space="preserve">ИТОГО, </w:t>
            </w:r>
            <w:proofErr w:type="spellStart"/>
            <w:r w:rsidRPr="005D232E">
              <w:rPr>
                <w:rFonts w:ascii="Liberation Serif" w:hAnsi="Liberation Serif" w:cs="Arial"/>
                <w:sz w:val="20"/>
                <w:szCs w:val="20"/>
              </w:rPr>
              <w:t>кв.м</w:t>
            </w:r>
            <w:proofErr w:type="spellEnd"/>
            <w:r w:rsidRPr="005D232E">
              <w:rPr>
                <w:rFonts w:ascii="Liberation Serif" w:hAnsi="Liberation Serif" w:cs="Arial"/>
                <w:sz w:val="20"/>
                <w:szCs w:val="20"/>
              </w:rPr>
              <w:t>.</w:t>
            </w:r>
          </w:p>
        </w:tc>
        <w:tc>
          <w:tcPr>
            <w:tcW w:w="1268" w:type="dxa"/>
            <w:noWrap/>
            <w:vAlign w:val="bottom"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108519</w:t>
            </w:r>
          </w:p>
        </w:tc>
      </w:tr>
    </w:tbl>
    <w:p w:rsidR="0050752A" w:rsidRPr="00DD4374" w:rsidRDefault="0050752A" w:rsidP="0050752A">
      <w:pPr>
        <w:pStyle w:val="aff4"/>
        <w:spacing w:before="0" w:beforeAutospacing="0" w:after="0" w:afterAutospacing="0"/>
        <w:rPr>
          <w:rFonts w:ascii="Liberation Serif" w:hAnsi="Liberation Serif"/>
        </w:rPr>
      </w:pPr>
    </w:p>
    <w:p w:rsidR="0050752A" w:rsidRPr="00DD4374" w:rsidRDefault="0050752A" w:rsidP="0050752A">
      <w:pPr>
        <w:pStyle w:val="2"/>
        <w:spacing w:line="276" w:lineRule="auto"/>
        <w:rPr>
          <w:rFonts w:ascii="Liberation Serif" w:hAnsi="Liberation Serif" w:cs="Times New Roman"/>
        </w:rPr>
      </w:pPr>
      <w:bookmarkStart w:id="135" w:name="_Toc166424817"/>
      <w:r w:rsidRPr="00DD4374">
        <w:rPr>
          <w:rFonts w:ascii="Liberation Serif" w:hAnsi="Liberation Serif" w:cs="Times New Roman"/>
        </w:rPr>
        <w:t>7.2. Земельные участки, включаемые в границы населенных пунктов</w:t>
      </w:r>
      <w:bookmarkEnd w:id="135"/>
    </w:p>
    <w:p w:rsidR="0050752A" w:rsidRPr="00DD4374" w:rsidRDefault="0050752A" w:rsidP="0050752A">
      <w:pPr>
        <w:rPr>
          <w:rFonts w:ascii="Liberation Serif" w:hAnsi="Liberation Serif"/>
        </w:rPr>
      </w:pPr>
    </w:p>
    <w:p w:rsidR="0050752A" w:rsidRDefault="0050752A" w:rsidP="0050752A">
      <w:pPr>
        <w:pStyle w:val="aff5"/>
        <w:keepNext/>
        <w:jc w:val="right"/>
        <w:rPr>
          <w:rFonts w:ascii="Liberation Serif" w:hAnsi="Liberation Serif"/>
        </w:rPr>
      </w:pPr>
      <w:r>
        <w:rPr>
          <w:rFonts w:ascii="Liberation Serif" w:hAnsi="Liberation Serif"/>
        </w:rPr>
        <w:t>Таблица 21. Перечень включае</w:t>
      </w:r>
      <w:r w:rsidRPr="00DD4374">
        <w:rPr>
          <w:rFonts w:ascii="Liberation Serif" w:hAnsi="Liberation Serif"/>
        </w:rPr>
        <w:t>мых земельных участков</w:t>
      </w:r>
    </w:p>
    <w:tbl>
      <w:tblPr>
        <w:tblW w:w="9493" w:type="dxa"/>
        <w:tblLayout w:type="fixed"/>
        <w:tblLook w:val="04A0" w:firstRow="1" w:lastRow="0" w:firstColumn="1" w:lastColumn="0" w:noHBand="0" w:noVBand="1"/>
      </w:tblPr>
      <w:tblGrid>
        <w:gridCol w:w="1829"/>
        <w:gridCol w:w="1110"/>
        <w:gridCol w:w="1167"/>
        <w:gridCol w:w="2204"/>
        <w:gridCol w:w="1481"/>
        <w:gridCol w:w="1702"/>
      </w:tblGrid>
      <w:tr w:rsidR="0050752A" w:rsidTr="00855ACA">
        <w:trPr>
          <w:trHeight w:val="300"/>
        </w:trPr>
        <w:tc>
          <w:tcPr>
            <w:tcW w:w="94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включаемые земли и земельные участки</w:t>
            </w:r>
          </w:p>
        </w:tc>
      </w:tr>
      <w:tr w:rsidR="0050752A" w:rsidTr="00855ACA">
        <w:trPr>
          <w:trHeight w:val="2700"/>
        </w:trPr>
        <w:tc>
          <w:tcPr>
            <w:tcW w:w="18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752A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 xml:space="preserve">Кадастровый </w:t>
            </w:r>
          </w:p>
          <w:p w:rsidR="0050752A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номер квартала/</w:t>
            </w:r>
          </w:p>
          <w:p w:rsidR="0050752A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 xml:space="preserve">земельного </w:t>
            </w:r>
          </w:p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участка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 xml:space="preserve">Площадь, </w:t>
            </w:r>
            <w:proofErr w:type="spellStart"/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кв.м</w:t>
            </w:r>
            <w:proofErr w:type="spellEnd"/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Вид использования (функциональная зона)</w:t>
            </w:r>
          </w:p>
        </w:tc>
        <w:tc>
          <w:tcPr>
            <w:tcW w:w="2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Существующая категория земель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Планируемая категория земель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Планируемое использование (функциональная зона)</w:t>
            </w:r>
          </w:p>
        </w:tc>
      </w:tr>
      <w:tr w:rsidR="0050752A" w:rsidTr="00855ACA">
        <w:trPr>
          <w:trHeight w:val="264"/>
        </w:trPr>
        <w:tc>
          <w:tcPr>
            <w:tcW w:w="18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b/>
                <w:bCs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b/>
                <w:bCs/>
                <w:sz w:val="20"/>
                <w:szCs w:val="20"/>
              </w:rPr>
              <w:t>6</w:t>
            </w:r>
          </w:p>
        </w:tc>
      </w:tr>
      <w:tr w:rsidR="0050752A" w:rsidTr="00855ACA">
        <w:trPr>
          <w:trHeight w:val="1500"/>
        </w:trPr>
        <w:tc>
          <w:tcPr>
            <w:tcW w:w="18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52A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 xml:space="preserve">Неразграниченные </w:t>
            </w:r>
          </w:p>
          <w:p w:rsidR="0050752A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 xml:space="preserve">земли </w:t>
            </w:r>
          </w:p>
          <w:p w:rsidR="0050752A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 xml:space="preserve">кадастрового </w:t>
            </w:r>
          </w:p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квартала 66:31:0101010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3985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-</w:t>
            </w:r>
          </w:p>
        </w:tc>
        <w:tc>
          <w:tcPr>
            <w:tcW w:w="2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Земли сельскохозяйственного назначения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Зона сельскохозяйственного использования</w:t>
            </w:r>
          </w:p>
        </w:tc>
      </w:tr>
      <w:tr w:rsidR="0050752A" w:rsidTr="00855ACA">
        <w:trPr>
          <w:trHeight w:val="345"/>
        </w:trPr>
        <w:tc>
          <w:tcPr>
            <w:tcW w:w="18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ИТОГО</w:t>
            </w:r>
            <w:r>
              <w:rPr>
                <w:rFonts w:ascii="Liberation Serif" w:hAnsi="Liberation Serif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Liberation Serif" w:hAnsi="Liberation Serif" w:cs="Arial"/>
                <w:sz w:val="20"/>
                <w:szCs w:val="20"/>
              </w:rPr>
              <w:t>кв.м</w:t>
            </w:r>
            <w:proofErr w:type="spellEnd"/>
            <w:r>
              <w:rPr>
                <w:rFonts w:ascii="Liberation Serif" w:hAnsi="Liberation Serif" w:cs="Arial"/>
                <w:sz w:val="20"/>
                <w:szCs w:val="20"/>
              </w:rPr>
              <w:t>.</w:t>
            </w:r>
          </w:p>
        </w:tc>
        <w:tc>
          <w:tcPr>
            <w:tcW w:w="766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52A" w:rsidRPr="005D232E" w:rsidRDefault="0050752A" w:rsidP="00855ACA">
            <w:pPr>
              <w:jc w:val="center"/>
              <w:rPr>
                <w:rFonts w:ascii="Liberation Serif" w:hAnsi="Liberation Serif" w:cs="Arial"/>
                <w:sz w:val="20"/>
                <w:szCs w:val="20"/>
              </w:rPr>
            </w:pPr>
            <w:r w:rsidRPr="005D232E">
              <w:rPr>
                <w:rFonts w:ascii="Liberation Serif" w:hAnsi="Liberation Serif" w:cs="Arial"/>
                <w:sz w:val="20"/>
                <w:szCs w:val="20"/>
              </w:rPr>
              <w:t>3985 </w:t>
            </w:r>
          </w:p>
        </w:tc>
      </w:tr>
    </w:tbl>
    <w:p w:rsidR="00BB015F" w:rsidRPr="00DD4374" w:rsidRDefault="00DD4374">
      <w:pPr>
        <w:pStyle w:val="1"/>
        <w:spacing w:line="276" w:lineRule="auto"/>
        <w:jc w:val="left"/>
        <w:rPr>
          <w:rFonts w:ascii="Liberation Serif" w:hAnsi="Liberation Serif" w:cs="Times New Roman"/>
        </w:rPr>
      </w:pPr>
      <w:r w:rsidRPr="00DD4374">
        <w:rPr>
          <w:rFonts w:ascii="Liberation Serif" w:hAnsi="Liberation Serif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57B1E8C5" wp14:editId="5F3BB8DD">
                <wp:simplePos x="0" y="0"/>
                <wp:positionH relativeFrom="column">
                  <wp:posOffset>-317500</wp:posOffset>
                </wp:positionH>
                <wp:positionV relativeFrom="paragraph">
                  <wp:posOffset>803910</wp:posOffset>
                </wp:positionV>
                <wp:extent cx="6029325" cy="7804150"/>
                <wp:effectExtent l="0" t="0" r="9525" b="6350"/>
                <wp:wrapSquare wrapText="bothSides"/>
                <wp:docPr id="7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№1 от 10.01.2024, О подготовке проекта вн. изм. в ГП д. Кедровка, д. Климино_Страница_1.jpg"/>
                        <pic:cNvPicPr>
                          <a:picLocks noChangeAspect="1"/>
                        </pic:cNvPicPr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6029325" cy="78041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251659264;o:allowoverlap:true;o:allowincell:true;mso-position-horizontal-relative:text;margin-left:-25.00pt;mso-position-horizontal:absolute;mso-position-vertical-relative:text;margin-top:63.30pt;mso-position-vertical:absolute;width:474.75pt;height:614.50pt;mso-wrap-distance-left:9.00pt;mso-wrap-distance-top:0.00pt;mso-wrap-distance-right:9.00pt;mso-wrap-distance-bottom:0.00pt;" stroked="false">
                <v:path textboxrect="0,0,0,0"/>
                <w10:wrap type="square"/>
                <v:imagedata r:id="rId26" o:title=""/>
              </v:shape>
            </w:pict>
          </mc:Fallback>
        </mc:AlternateContent>
      </w:r>
      <w:r w:rsidRPr="00DD4374">
        <w:rPr>
          <w:rFonts w:ascii="Liberation Serif" w:hAnsi="Liberation Serif" w:cs="Times New Roman"/>
        </w:rPr>
        <w:t>Приложения</w:t>
      </w:r>
      <w:bookmarkEnd w:id="133"/>
    </w:p>
    <w:p w:rsidR="00BB015F" w:rsidRPr="00DD4374" w:rsidRDefault="00DD4374">
      <w:pPr>
        <w:spacing w:line="276" w:lineRule="auto"/>
        <w:rPr>
          <w:rFonts w:ascii="Liberation Serif" w:hAnsi="Liberation Serif"/>
        </w:rPr>
      </w:pPr>
      <w:r w:rsidRPr="00DD4374">
        <w:rPr>
          <w:rFonts w:ascii="Liberation Serif" w:hAnsi="Liberation Serif"/>
          <w:noProof/>
        </w:rPr>
        <w:lastRenderedPageBreak/>
        <mc:AlternateContent>
          <mc:Choice Requires="wpg">
            <w:drawing>
              <wp:inline distT="0" distB="0" distL="0" distR="0" wp14:anchorId="6E8BF205" wp14:editId="09D09019">
                <wp:extent cx="6029325" cy="7804150"/>
                <wp:effectExtent l="0" t="0" r="9525" b="6350"/>
                <wp:docPr id="8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№1 от 10.01.2024, О подготовке проекта вн. изм. в ГП д. Кедровка, д. Климино_Страница_2.jpg"/>
                        <pic:cNvPicPr>
                          <a:picLocks noChangeAspect="1"/>
                        </pic:cNvPicPr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6029325" cy="78041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74.75pt;height:614.50pt;mso-wrap-distance-left:0.00pt;mso-wrap-distance-top:0.00pt;mso-wrap-distance-right:0.00pt;mso-wrap-distance-bottom:0.00pt;" stroked="false">
                <v:path textboxrect="0,0,0,0"/>
                <v:imagedata r:id="rId28" o:title=""/>
              </v:shape>
            </w:pict>
          </mc:Fallback>
        </mc:AlternateContent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br w:type="page" w:clear="all"/>
      </w:r>
    </w:p>
    <w:p w:rsidR="00BB015F" w:rsidRPr="00DD4374" w:rsidRDefault="00DD4374">
      <w:pPr>
        <w:spacing w:line="276" w:lineRule="auto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lastRenderedPageBreak/>
        <w:t>Приложение № 2</w:t>
      </w:r>
    </w:p>
    <w:p w:rsidR="00BB015F" w:rsidRPr="00DD4374" w:rsidRDefault="004A459B">
      <w:pPr>
        <w:spacing w:line="276" w:lineRule="auto"/>
        <w:rPr>
          <w:rFonts w:ascii="Liberation Serif" w:hAnsi="Liberation Serif"/>
          <w:b/>
        </w:rPr>
      </w:pPr>
      <w:r>
        <w:rPr>
          <w:rFonts w:ascii="Liberation Serif" w:hAnsi="Liberation Serif"/>
          <w:b/>
          <w:noProof/>
        </w:rPr>
        <w:drawing>
          <wp:inline distT="0" distB="0" distL="0" distR="0">
            <wp:extent cx="6029325" cy="8526780"/>
            <wp:effectExtent l="0" t="0" r="952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398 Администрация Шалинского гордского округа_1Out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DD4374">
      <w:pPr>
        <w:spacing w:line="276" w:lineRule="auto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br w:type="page" w:clear="all"/>
      </w:r>
    </w:p>
    <w:p w:rsidR="00BB015F" w:rsidRPr="00DD4374" w:rsidRDefault="00DD4374">
      <w:pPr>
        <w:spacing w:line="276" w:lineRule="auto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lastRenderedPageBreak/>
        <w:t>Приложение № 3</w:t>
      </w:r>
    </w:p>
    <w:p w:rsidR="00BB015F" w:rsidRPr="00DD4374" w:rsidRDefault="004A459B">
      <w:pPr>
        <w:spacing w:line="276" w:lineRule="auto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>
            <wp:extent cx="6029325" cy="8526780"/>
            <wp:effectExtent l="0" t="0" r="952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дорогиГлаве Шалинского Климино_1Out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br w:type="page" w:clear="all"/>
      </w:r>
    </w:p>
    <w:p w:rsidR="00BB015F" w:rsidRPr="00DD4374" w:rsidRDefault="00DD4374">
      <w:pPr>
        <w:spacing w:line="276" w:lineRule="auto"/>
        <w:ind w:right="-285" w:firstLine="284"/>
        <w:rPr>
          <w:rFonts w:ascii="Liberation Serif" w:hAnsi="Liberation Serif"/>
        </w:rPr>
      </w:pPr>
      <w:r w:rsidRPr="00DD4374">
        <w:rPr>
          <w:rFonts w:ascii="Liberation Serif" w:hAnsi="Liberation Serif"/>
          <w:b/>
        </w:rPr>
        <w:lastRenderedPageBreak/>
        <w:t>Приложение №4</w:t>
      </w:r>
    </w:p>
    <w:p w:rsidR="00BB015F" w:rsidRPr="00DD4374" w:rsidRDefault="004A459B">
      <w:pPr>
        <w:spacing w:line="276" w:lineRule="auto"/>
        <w:ind w:right="-285" w:firstLine="284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>
            <wp:extent cx="6029325" cy="8528050"/>
            <wp:effectExtent l="0" t="0" r="9525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Мин-во здравоохранения д. Климино, д. Кедровка, п. Шутем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DD4374">
      <w:pPr>
        <w:spacing w:line="276" w:lineRule="auto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br w:type="page" w:clear="all"/>
      </w:r>
    </w:p>
    <w:p w:rsidR="00BB015F" w:rsidRPr="00DD4374" w:rsidRDefault="00DD4374">
      <w:pPr>
        <w:spacing w:line="276" w:lineRule="auto"/>
        <w:ind w:right="-285" w:firstLine="284"/>
        <w:rPr>
          <w:rFonts w:ascii="Liberation Serif" w:hAnsi="Liberation Serif"/>
        </w:rPr>
      </w:pPr>
      <w:r w:rsidRPr="00DD4374">
        <w:rPr>
          <w:rFonts w:ascii="Liberation Serif" w:hAnsi="Liberation Serif"/>
          <w:b/>
        </w:rPr>
        <w:lastRenderedPageBreak/>
        <w:t>Приложение №5</w:t>
      </w:r>
    </w:p>
    <w:p w:rsidR="00BB015F" w:rsidRPr="00DD4374" w:rsidRDefault="004A459B">
      <w:pPr>
        <w:spacing w:line="276" w:lineRule="auto"/>
        <w:ind w:right="-285" w:firstLine="284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>
            <wp:extent cx="6029325" cy="8526780"/>
            <wp:effectExtent l="0" t="0" r="9525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Мин-во образования-д. Климино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BB015F">
      <w:pPr>
        <w:spacing w:line="276" w:lineRule="auto"/>
        <w:ind w:right="-285" w:firstLine="284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br w:type="page" w:clear="all"/>
      </w:r>
    </w:p>
    <w:p w:rsidR="00BB015F" w:rsidRPr="00DD4374" w:rsidRDefault="00DD4374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lastRenderedPageBreak/>
        <w:t>Приложение №6</w:t>
      </w:r>
    </w:p>
    <w:p w:rsidR="00BB015F" w:rsidRPr="00DD4374" w:rsidRDefault="004A459B">
      <w:pPr>
        <w:spacing w:line="276" w:lineRule="auto"/>
        <w:ind w:right="-285"/>
        <w:jc w:val="both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>
            <wp:extent cx="6029325" cy="8526780"/>
            <wp:effectExtent l="0" t="0" r="9525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Мин-во промышленности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BB015F">
      <w:pPr>
        <w:spacing w:line="276" w:lineRule="auto"/>
        <w:rPr>
          <w:rFonts w:ascii="Liberation Serif" w:hAnsi="Liberation Serif"/>
        </w:rPr>
      </w:pPr>
    </w:p>
    <w:p w:rsidR="00BB015F" w:rsidRPr="00DD4374" w:rsidRDefault="00DD4374">
      <w:pPr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br w:type="page" w:clear="all"/>
      </w:r>
    </w:p>
    <w:p w:rsidR="00BB015F" w:rsidRPr="00DD4374" w:rsidRDefault="00DD4374">
      <w:pPr>
        <w:spacing w:line="276" w:lineRule="auto"/>
        <w:rPr>
          <w:rFonts w:ascii="Liberation Serif" w:hAnsi="Liberation Serif"/>
        </w:rPr>
      </w:pPr>
      <w:r w:rsidRPr="00DD4374">
        <w:rPr>
          <w:rFonts w:ascii="Liberation Serif" w:hAnsi="Liberation Serif"/>
          <w:b/>
        </w:rPr>
        <w:lastRenderedPageBreak/>
        <w:t>Приложение №7</w:t>
      </w:r>
    </w:p>
    <w:p w:rsidR="00BB015F" w:rsidRPr="00DD4374" w:rsidRDefault="004A459B">
      <w:pPr>
        <w:spacing w:line="276" w:lineRule="auto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>
            <wp:extent cx="6029325" cy="8526780"/>
            <wp:effectExtent l="0" t="0" r="9525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МинЖКХ д. Климино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DD4374">
      <w:pPr>
        <w:spacing w:line="276" w:lineRule="auto"/>
        <w:rPr>
          <w:rFonts w:ascii="Liberation Serif" w:hAnsi="Liberation Serif"/>
        </w:rPr>
      </w:pPr>
      <w:r w:rsidRPr="00DD4374">
        <w:rPr>
          <w:rFonts w:ascii="Liberation Serif" w:hAnsi="Liberation Serif"/>
        </w:rPr>
        <w:br w:type="page" w:clear="all"/>
      </w:r>
    </w:p>
    <w:p w:rsidR="00BB015F" w:rsidRPr="00DD4374" w:rsidRDefault="00DD4374">
      <w:pPr>
        <w:spacing w:line="276" w:lineRule="auto"/>
        <w:ind w:right="-285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lastRenderedPageBreak/>
        <w:t>Приложение №8</w:t>
      </w:r>
    </w:p>
    <w:p w:rsidR="00BB015F" w:rsidRPr="00DD4374" w:rsidRDefault="004A459B">
      <w:pPr>
        <w:spacing w:line="276" w:lineRule="auto"/>
        <w:ind w:right="-285"/>
        <w:jc w:val="both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>
            <wp:extent cx="6029325" cy="8526780"/>
            <wp:effectExtent l="0" t="0" r="9525" b="762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Министерство АПК д. Климино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br w:type="page" w:clear="all"/>
      </w:r>
    </w:p>
    <w:p w:rsidR="00BB015F" w:rsidRPr="00DD4374" w:rsidRDefault="00DD4374">
      <w:pPr>
        <w:spacing w:line="276" w:lineRule="auto"/>
        <w:ind w:right="-285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lastRenderedPageBreak/>
        <w:t>Приложение № 9</w:t>
      </w:r>
    </w:p>
    <w:p w:rsidR="00BB015F" w:rsidRPr="00DD4374" w:rsidRDefault="004A459B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>
        <w:rPr>
          <w:rFonts w:ascii="Liberation Serif" w:hAnsi="Liberation Serif"/>
          <w:b/>
          <w:noProof/>
        </w:rPr>
        <w:drawing>
          <wp:inline distT="0" distB="0" distL="0" distR="0">
            <wp:extent cx="6029325" cy="7804150"/>
            <wp:effectExtent l="0" t="0" r="9525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МУП Сылв. ЖКХ д. Климино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br w:type="page" w:clear="all"/>
      </w:r>
    </w:p>
    <w:p w:rsidR="00BB015F" w:rsidRPr="00DD4374" w:rsidRDefault="00DD4374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lastRenderedPageBreak/>
        <w:t>Приложение №10</w:t>
      </w:r>
      <w:r w:rsidR="004A459B">
        <w:rPr>
          <w:rFonts w:ascii="Liberation Serif" w:hAnsi="Liberation Serif"/>
          <w:b/>
          <w:noProof/>
        </w:rPr>
        <w:drawing>
          <wp:inline distT="0" distB="0" distL="0" distR="0" wp14:anchorId="7FDD5812" wp14:editId="6988B3F5">
            <wp:extent cx="6029325" cy="8526780"/>
            <wp:effectExtent l="0" t="0" r="9525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ПВ_06-16_3022_от_29.01.2024_Страница_1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4A459B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>
        <w:rPr>
          <w:rFonts w:ascii="Liberation Serif" w:hAnsi="Liberation Serif"/>
          <w:b/>
          <w:noProof/>
        </w:rPr>
        <w:lastRenderedPageBreak/>
        <w:drawing>
          <wp:inline distT="0" distB="0" distL="0" distR="0">
            <wp:extent cx="6029325" cy="8526780"/>
            <wp:effectExtent l="0" t="0" r="9525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ПВ_06-16_3022_от_29.01.2024_Страница_2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DD4374">
      <w:pPr>
        <w:spacing w:line="276" w:lineRule="auto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br w:type="page" w:clear="all"/>
      </w:r>
    </w:p>
    <w:p w:rsidR="00BB015F" w:rsidRPr="00DD4374" w:rsidRDefault="00DD4374">
      <w:pPr>
        <w:spacing w:line="276" w:lineRule="auto"/>
        <w:ind w:right="-285"/>
        <w:jc w:val="both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lastRenderedPageBreak/>
        <w:t>Приложение №11</w:t>
      </w:r>
    </w:p>
    <w:p w:rsidR="00BB015F" w:rsidRPr="00DD4374" w:rsidRDefault="004A459B">
      <w:pPr>
        <w:spacing w:line="276" w:lineRule="auto"/>
        <w:ind w:right="-285"/>
        <w:jc w:val="both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>
            <wp:extent cx="6029325" cy="8526780"/>
            <wp:effectExtent l="0" t="0" r="9525" b="762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Письмо_Управление_госохраны_ОКН_Администр. Шалинского ГО_ОКН для генплана д. Климино_1Out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DD4374" w:rsidRDefault="00DD4374">
      <w:pPr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br w:type="page" w:clear="all"/>
      </w:r>
    </w:p>
    <w:p w:rsidR="00BB015F" w:rsidRPr="00DD4374" w:rsidRDefault="00DD4374">
      <w:pPr>
        <w:spacing w:line="276" w:lineRule="auto"/>
        <w:ind w:right="-285"/>
        <w:rPr>
          <w:rFonts w:ascii="Liberation Serif" w:hAnsi="Liberation Serif"/>
        </w:rPr>
      </w:pPr>
      <w:r w:rsidRPr="00DD4374">
        <w:rPr>
          <w:rFonts w:ascii="Liberation Serif" w:hAnsi="Liberation Serif"/>
          <w:b/>
        </w:rPr>
        <w:lastRenderedPageBreak/>
        <w:t>Приложение №12</w:t>
      </w:r>
    </w:p>
    <w:p w:rsidR="00BB015F" w:rsidRPr="00DD4374" w:rsidRDefault="000D023A">
      <w:pPr>
        <w:spacing w:line="276" w:lineRule="auto"/>
        <w:ind w:right="-285"/>
        <w:jc w:val="both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>
            <wp:extent cx="6029325" cy="8528050"/>
            <wp:effectExtent l="0" t="0" r="9525" b="63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Предложения по внесению изменений в ГП д. Климино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br w:type="page" w:clear="all"/>
      </w:r>
    </w:p>
    <w:p w:rsidR="00BB015F" w:rsidRDefault="00DD4374">
      <w:pPr>
        <w:spacing w:line="276" w:lineRule="auto"/>
        <w:ind w:right="-285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lastRenderedPageBreak/>
        <w:t>Приложение №13</w:t>
      </w:r>
    </w:p>
    <w:p w:rsidR="000D023A" w:rsidRPr="00DD4374" w:rsidRDefault="000D023A">
      <w:pPr>
        <w:spacing w:line="276" w:lineRule="auto"/>
        <w:ind w:right="-285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drawing>
          <wp:inline distT="0" distB="0" distL="0" distR="0" wp14:anchorId="03472763" wp14:editId="5BBEAAB3">
            <wp:extent cx="6029325" cy="8523605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оссети 436_Ответ на №143-01-45_357 от 18.01.24_Страница_1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0D023A">
      <w:pPr>
        <w:spacing w:line="276" w:lineRule="auto"/>
        <w:ind w:right="-285"/>
        <w:jc w:val="both"/>
        <w:rPr>
          <w:rFonts w:ascii="Liberation Serif" w:hAnsi="Liberation Serif"/>
        </w:rPr>
      </w:pPr>
      <w:r>
        <w:rPr>
          <w:rFonts w:ascii="Liberation Serif" w:hAnsi="Liberation Serif"/>
          <w:noProof/>
        </w:rPr>
        <w:lastRenderedPageBreak/>
        <w:drawing>
          <wp:inline distT="0" distB="0" distL="0" distR="0">
            <wp:extent cx="6029325" cy="8523605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оссети 436_Ответ на №143-01-45_357 от 18.01.24_Страница_2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Liberation Serif" w:hAnsi="Liberation Serif"/>
          <w:noProof/>
        </w:rPr>
        <w:lastRenderedPageBreak/>
        <w:drawing>
          <wp:inline distT="0" distB="0" distL="0" distR="0">
            <wp:extent cx="6029325" cy="8523605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оссети 436_Ответ на №143-01-45_357 от 18.01.24_Страница_3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5F" w:rsidRPr="00DD4374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DD4374" w:rsidRDefault="00BB015F">
      <w:pPr>
        <w:spacing w:line="276" w:lineRule="auto"/>
        <w:ind w:right="-285"/>
        <w:jc w:val="both"/>
        <w:rPr>
          <w:rFonts w:ascii="Liberation Serif" w:hAnsi="Liberation Serif"/>
        </w:rPr>
      </w:pPr>
    </w:p>
    <w:p w:rsidR="00BB015F" w:rsidRPr="00DD4374" w:rsidRDefault="00DD4374">
      <w:pPr>
        <w:spacing w:line="276" w:lineRule="auto"/>
        <w:rPr>
          <w:rFonts w:ascii="Liberation Serif" w:hAnsi="Liberation Serif"/>
          <w:b/>
        </w:rPr>
      </w:pPr>
      <w:r w:rsidRPr="00DD4374">
        <w:rPr>
          <w:rFonts w:ascii="Liberation Serif" w:hAnsi="Liberation Serif"/>
          <w:b/>
        </w:rPr>
        <w:br w:type="page" w:clear="all"/>
      </w:r>
    </w:p>
    <w:p w:rsidR="00BB015F" w:rsidRDefault="000D023A">
      <w:pPr>
        <w:rPr>
          <w:rFonts w:ascii="Liberation Serif" w:hAnsi="Liberation Serif"/>
          <w:b/>
        </w:rPr>
      </w:pPr>
      <w:r>
        <w:rPr>
          <w:rFonts w:ascii="Liberation Serif" w:hAnsi="Liberation Serif"/>
          <w:b/>
        </w:rPr>
        <w:lastRenderedPageBreak/>
        <w:t>Приложение №14</w:t>
      </w:r>
    </w:p>
    <w:p w:rsidR="000D023A" w:rsidRDefault="000D023A">
      <w:pPr>
        <w:rPr>
          <w:rFonts w:ascii="Liberation Serif" w:hAnsi="Liberation Serif"/>
          <w:b/>
        </w:rPr>
      </w:pPr>
      <w:r>
        <w:rPr>
          <w:rFonts w:ascii="Liberation Serif" w:hAnsi="Liberation Serif"/>
          <w:b/>
          <w:noProof/>
        </w:rPr>
        <w:drawing>
          <wp:inline distT="0" distB="0" distL="0" distR="0">
            <wp:extent cx="6029325" cy="855472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Шалинский центр разв. культуры д.Климино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5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23A" w:rsidRDefault="000D023A">
      <w:pPr>
        <w:rPr>
          <w:rFonts w:ascii="Liberation Serif" w:hAnsi="Liberation Serif"/>
          <w:b/>
        </w:rPr>
      </w:pPr>
      <w:r>
        <w:rPr>
          <w:rFonts w:ascii="Liberation Serif" w:hAnsi="Liberation Serif"/>
          <w:b/>
        </w:rPr>
        <w:br w:type="page"/>
      </w:r>
    </w:p>
    <w:p w:rsidR="000D023A" w:rsidRDefault="000D023A">
      <w:pPr>
        <w:rPr>
          <w:rFonts w:ascii="Liberation Serif" w:hAnsi="Liberation Serif"/>
          <w:b/>
        </w:rPr>
      </w:pPr>
      <w:r>
        <w:rPr>
          <w:rFonts w:ascii="Liberation Serif" w:hAnsi="Liberation Serif"/>
          <w:b/>
        </w:rPr>
        <w:lastRenderedPageBreak/>
        <w:t>Приложение №15</w:t>
      </w:r>
    </w:p>
    <w:p w:rsidR="000D023A" w:rsidRPr="00DD4374" w:rsidRDefault="000D023A">
      <w:pPr>
        <w:rPr>
          <w:rFonts w:ascii="Liberation Serif" w:hAnsi="Liberation Serif"/>
          <w:b/>
        </w:rPr>
      </w:pPr>
      <w:r>
        <w:rPr>
          <w:rFonts w:ascii="Liberation Serif" w:hAnsi="Liberation Serif"/>
          <w:b/>
          <w:noProof/>
        </w:rPr>
        <w:drawing>
          <wp:inline distT="0" distB="0" distL="0" distR="0">
            <wp:extent cx="6029325" cy="7804150"/>
            <wp:effectExtent l="0" t="0" r="9525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Шалинское АТП д. Климино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D023A" w:rsidRPr="00DD4374">
      <w:footerReference w:type="default" r:id="rId46"/>
      <w:pgSz w:w="11906" w:h="16838"/>
      <w:pgMar w:top="1134" w:right="851" w:bottom="1134" w:left="1560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513EA" w:rsidRDefault="001513EA">
      <w:r>
        <w:separator/>
      </w:r>
    </w:p>
  </w:endnote>
  <w:endnote w:type="continuationSeparator" w:id="0">
    <w:p w:rsidR="001513EA" w:rsidRDefault="001513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ltica">
    <w:charset w:val="00"/>
    <w:family w:val="roman"/>
    <w:pitch w:val="variable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Mangal">
    <w:panose1 w:val="00000400000000000000"/>
    <w:charset w:val="01"/>
    <w:family w:val="roman"/>
    <w:pitch w:val="default"/>
  </w:font>
  <w:font w:name="TimesNewRomanPSMT"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53556503"/>
      <w:docPartObj>
        <w:docPartGallery w:val="Page Numbers (Bottom of Page)"/>
        <w:docPartUnique/>
      </w:docPartObj>
    </w:sdtPr>
    <w:sdtEndPr/>
    <w:sdtContent>
      <w:p w:rsidR="00114392" w:rsidRDefault="00114392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499B">
          <w:rPr>
            <w:noProof/>
          </w:rPr>
          <w:t>46</w:t>
        </w:r>
        <w:r>
          <w:fldChar w:fldCharType="end"/>
        </w:r>
      </w:p>
    </w:sdtContent>
  </w:sdt>
  <w:p w:rsidR="00114392" w:rsidRDefault="00114392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513EA" w:rsidRDefault="001513EA">
      <w:r>
        <w:separator/>
      </w:r>
    </w:p>
  </w:footnote>
  <w:footnote w:type="continuationSeparator" w:id="0">
    <w:p w:rsidR="001513EA" w:rsidRDefault="001513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83FBB"/>
    <w:multiLevelType w:val="hybridMultilevel"/>
    <w:tmpl w:val="67443B5C"/>
    <w:lvl w:ilvl="0" w:tplc="B8B80C0A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58C8827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FBCC43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280E3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346D77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82CD19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C5ED62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11A2FC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4268F5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404E54"/>
    <w:multiLevelType w:val="hybridMultilevel"/>
    <w:tmpl w:val="6C08E1C4"/>
    <w:lvl w:ilvl="0" w:tplc="B428FFE2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  <w:color w:val="auto"/>
      </w:rPr>
    </w:lvl>
    <w:lvl w:ilvl="1" w:tplc="4328E87C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6CDE0E38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89874EC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620373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AEF0ABAE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BA168360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A2647C90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4320D7C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C486032"/>
    <w:multiLevelType w:val="hybridMultilevel"/>
    <w:tmpl w:val="5CC8DFC2"/>
    <w:lvl w:ilvl="0" w:tplc="CEDC70E0">
      <w:start w:val="1"/>
      <w:numFmt w:val="bullet"/>
      <w:lvlText w:val="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D946C3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20A4E1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672B11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AC37D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6C3C9FD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1D251A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47CBF4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3692F2C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6C315F"/>
    <w:multiLevelType w:val="hybridMultilevel"/>
    <w:tmpl w:val="66D2FAB6"/>
    <w:lvl w:ilvl="0" w:tplc="DA6C0622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92320F7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8823E3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7C448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242146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DA74411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11823A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C58F05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59E828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14615"/>
    <w:multiLevelType w:val="hybridMultilevel"/>
    <w:tmpl w:val="D220AF72"/>
    <w:lvl w:ilvl="0" w:tplc="3FD6568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9E6078B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1CAFD8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924B26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BE2F88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A8A89A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3EC816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AA6CD2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AD64589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390627"/>
    <w:multiLevelType w:val="hybridMultilevel"/>
    <w:tmpl w:val="8312B38E"/>
    <w:lvl w:ilvl="0" w:tplc="C0F62B28">
      <w:start w:val="1"/>
      <w:numFmt w:val="bullet"/>
      <w:lvlText w:val="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3CCD37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AB6201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8B24BF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F06692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65863FB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6A071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694FF3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4B252D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566E18"/>
    <w:multiLevelType w:val="hybridMultilevel"/>
    <w:tmpl w:val="B16AADFA"/>
    <w:lvl w:ilvl="0" w:tplc="E01876E8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1" w:tplc="45F4F59E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4C8E750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E55EE66E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AF2CD720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5E1E0764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C9A093D2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552841E8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B7746D74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D7839C1"/>
    <w:multiLevelType w:val="hybridMultilevel"/>
    <w:tmpl w:val="BC464EAC"/>
    <w:lvl w:ilvl="0" w:tplc="9D7AC848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25E4FDE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13E8D5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51CD1F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942C5C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A8E0C1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E0C89D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D4586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E62903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132432"/>
    <w:multiLevelType w:val="hybridMultilevel"/>
    <w:tmpl w:val="B944F53E"/>
    <w:lvl w:ilvl="0" w:tplc="1C26383A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180516C"/>
    <w:multiLevelType w:val="hybridMultilevel"/>
    <w:tmpl w:val="B40A81B0"/>
    <w:lvl w:ilvl="0" w:tplc="C7580732">
      <w:start w:val="1"/>
      <w:numFmt w:val="bullet"/>
      <w:lvlText w:val="­"/>
      <w:lvlJc w:val="left"/>
      <w:pPr>
        <w:ind w:left="2138" w:hanging="360"/>
      </w:pPr>
      <w:rPr>
        <w:rFonts w:ascii="Courier New" w:hAnsi="Courier New" w:hint="default"/>
      </w:rPr>
    </w:lvl>
    <w:lvl w:ilvl="1" w:tplc="6C24FC12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EAD6D43C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AE324418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AEA0A064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BDB8E804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801EA1D0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13E807EC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42565E78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0" w15:restartNumberingAfterBreak="0">
    <w:nsid w:val="228751EE"/>
    <w:multiLevelType w:val="hybridMultilevel"/>
    <w:tmpl w:val="C4AA6B40"/>
    <w:lvl w:ilvl="0" w:tplc="F3E2B1E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70887F1E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47EED874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84B23A6C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ABE4D6F2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857C67A8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D04AB58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CB90CFFA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65C48C4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34559C6"/>
    <w:multiLevelType w:val="hybridMultilevel"/>
    <w:tmpl w:val="AF7CB864"/>
    <w:lvl w:ilvl="0" w:tplc="7A14DE00">
      <w:start w:val="1"/>
      <w:numFmt w:val="bullet"/>
      <w:lvlText w:val="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FB6D5C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9BCB63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358534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2663C3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12CC5C3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30CF7A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8B0702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6B62E0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241FD7"/>
    <w:multiLevelType w:val="hybridMultilevel"/>
    <w:tmpl w:val="7C008202"/>
    <w:lvl w:ilvl="0" w:tplc="14E60410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5726AE4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1C036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A20D5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98AEF9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BABFE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9D88D7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F74E5F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EF2F78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0E2AF2"/>
    <w:multiLevelType w:val="hybridMultilevel"/>
    <w:tmpl w:val="8A126BD4"/>
    <w:lvl w:ilvl="0" w:tplc="23D2B7B6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3822D3B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09E831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5C84C8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CC7D0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D34E7E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20ECAE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E46858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2DC9FE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382FE7"/>
    <w:multiLevelType w:val="hybridMultilevel"/>
    <w:tmpl w:val="F9F4A244"/>
    <w:lvl w:ilvl="0" w:tplc="94C0F87A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F7CABF4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60A3D5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0168E1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27A4BC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0E84FD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D2E01A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354D02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57A70E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93019F"/>
    <w:multiLevelType w:val="hybridMultilevel"/>
    <w:tmpl w:val="E13423B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BB62412"/>
    <w:multiLevelType w:val="hybridMultilevel"/>
    <w:tmpl w:val="0ACA3A8E"/>
    <w:lvl w:ilvl="0" w:tplc="E4E6CFB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9FF4D95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4ECE0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B4E4B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776ABA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1BAB6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B0EAF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62961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E2E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1E4B2A"/>
    <w:multiLevelType w:val="hybridMultilevel"/>
    <w:tmpl w:val="B42A50B8"/>
    <w:lvl w:ilvl="0" w:tplc="1C26383A">
      <w:start w:val="1"/>
      <w:numFmt w:val="bullet"/>
      <w:lvlText w:val="­"/>
      <w:lvlJc w:val="left"/>
      <w:pPr>
        <w:tabs>
          <w:tab w:val="num" w:pos="670"/>
        </w:tabs>
        <w:ind w:left="670" w:hanging="360"/>
      </w:pPr>
      <w:rPr>
        <w:rFonts w:ascii="Courier New" w:hAnsi="Courier New" w:hint="default"/>
      </w:rPr>
    </w:lvl>
    <w:lvl w:ilvl="1" w:tplc="5E8ECA66">
      <w:start w:val="1"/>
      <w:numFmt w:val="bullet"/>
      <w:lvlText w:val="o"/>
      <w:lvlJc w:val="left"/>
      <w:pPr>
        <w:tabs>
          <w:tab w:val="num" w:pos="1390"/>
        </w:tabs>
        <w:ind w:left="1390" w:hanging="360"/>
      </w:pPr>
      <w:rPr>
        <w:rFonts w:ascii="Courier New" w:hAnsi="Courier New" w:cs="Courier New" w:hint="default"/>
      </w:rPr>
    </w:lvl>
    <w:lvl w:ilvl="2" w:tplc="1E0E56A4">
      <w:start w:val="1"/>
      <w:numFmt w:val="bullet"/>
      <w:lvlText w:val=""/>
      <w:lvlJc w:val="left"/>
      <w:pPr>
        <w:tabs>
          <w:tab w:val="num" w:pos="2110"/>
        </w:tabs>
        <w:ind w:left="2110" w:hanging="360"/>
      </w:pPr>
      <w:rPr>
        <w:rFonts w:ascii="Wingdings" w:hAnsi="Wingdings" w:hint="default"/>
      </w:rPr>
    </w:lvl>
    <w:lvl w:ilvl="3" w:tplc="4906D584">
      <w:start w:val="1"/>
      <w:numFmt w:val="bullet"/>
      <w:lvlText w:val=""/>
      <w:lvlJc w:val="left"/>
      <w:pPr>
        <w:tabs>
          <w:tab w:val="num" w:pos="2830"/>
        </w:tabs>
        <w:ind w:left="2830" w:hanging="360"/>
      </w:pPr>
      <w:rPr>
        <w:rFonts w:ascii="Symbol" w:hAnsi="Symbol" w:hint="default"/>
      </w:rPr>
    </w:lvl>
    <w:lvl w:ilvl="4" w:tplc="B284E01A">
      <w:start w:val="1"/>
      <w:numFmt w:val="bullet"/>
      <w:lvlText w:val="o"/>
      <w:lvlJc w:val="left"/>
      <w:pPr>
        <w:tabs>
          <w:tab w:val="num" w:pos="3550"/>
        </w:tabs>
        <w:ind w:left="3550" w:hanging="360"/>
      </w:pPr>
      <w:rPr>
        <w:rFonts w:ascii="Courier New" w:hAnsi="Courier New" w:cs="Courier New" w:hint="default"/>
      </w:rPr>
    </w:lvl>
    <w:lvl w:ilvl="5" w:tplc="D53A991A">
      <w:start w:val="1"/>
      <w:numFmt w:val="bullet"/>
      <w:lvlText w:val=""/>
      <w:lvlJc w:val="left"/>
      <w:pPr>
        <w:tabs>
          <w:tab w:val="num" w:pos="4270"/>
        </w:tabs>
        <w:ind w:left="4270" w:hanging="360"/>
      </w:pPr>
      <w:rPr>
        <w:rFonts w:ascii="Wingdings" w:hAnsi="Wingdings" w:hint="default"/>
      </w:rPr>
    </w:lvl>
    <w:lvl w:ilvl="6" w:tplc="2116CB7A">
      <w:start w:val="1"/>
      <w:numFmt w:val="bullet"/>
      <w:lvlText w:val=""/>
      <w:lvlJc w:val="left"/>
      <w:pPr>
        <w:tabs>
          <w:tab w:val="num" w:pos="4990"/>
        </w:tabs>
        <w:ind w:left="4990" w:hanging="360"/>
      </w:pPr>
      <w:rPr>
        <w:rFonts w:ascii="Symbol" w:hAnsi="Symbol" w:hint="default"/>
      </w:rPr>
    </w:lvl>
    <w:lvl w:ilvl="7" w:tplc="8E8292B4">
      <w:start w:val="1"/>
      <w:numFmt w:val="bullet"/>
      <w:lvlText w:val="o"/>
      <w:lvlJc w:val="left"/>
      <w:pPr>
        <w:tabs>
          <w:tab w:val="num" w:pos="5710"/>
        </w:tabs>
        <w:ind w:left="5710" w:hanging="360"/>
      </w:pPr>
      <w:rPr>
        <w:rFonts w:ascii="Courier New" w:hAnsi="Courier New" w:cs="Courier New" w:hint="default"/>
      </w:rPr>
    </w:lvl>
    <w:lvl w:ilvl="8" w:tplc="6E2E5F6C">
      <w:start w:val="1"/>
      <w:numFmt w:val="bullet"/>
      <w:lvlText w:val=""/>
      <w:lvlJc w:val="left"/>
      <w:pPr>
        <w:tabs>
          <w:tab w:val="num" w:pos="6430"/>
        </w:tabs>
        <w:ind w:left="6430" w:hanging="360"/>
      </w:pPr>
      <w:rPr>
        <w:rFonts w:ascii="Wingdings" w:hAnsi="Wingdings" w:hint="default"/>
      </w:rPr>
    </w:lvl>
  </w:abstractNum>
  <w:abstractNum w:abstractNumId="18" w15:restartNumberingAfterBreak="0">
    <w:nsid w:val="384D1418"/>
    <w:multiLevelType w:val="hybridMultilevel"/>
    <w:tmpl w:val="0C64C6D8"/>
    <w:lvl w:ilvl="0" w:tplc="EB84B0A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B7C81AC4">
      <w:start w:val="3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2" w:tplc="3344FF30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6DF83F20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B8E09EA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A1C464A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EDEAC24E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9E967AB8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CDA6D06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2C254C3"/>
    <w:multiLevelType w:val="hybridMultilevel"/>
    <w:tmpl w:val="2932B48E"/>
    <w:lvl w:ilvl="0" w:tplc="4F722444">
      <w:start w:val="1"/>
      <w:numFmt w:val="bullet"/>
      <w:lvlText w:val="-"/>
      <w:lvlJc w:val="left"/>
      <w:pPr>
        <w:tabs>
          <w:tab w:val="num" w:pos="1767"/>
        </w:tabs>
        <w:ind w:left="1767" w:hanging="975"/>
      </w:pPr>
      <w:rPr>
        <w:rFonts w:ascii="Times New Roman" w:eastAsia="Times New Roman" w:hAnsi="Times New Roman" w:cs="Times New Roman" w:hint="default"/>
      </w:rPr>
    </w:lvl>
    <w:lvl w:ilvl="1" w:tplc="D18469DA">
      <w:start w:val="1"/>
      <w:numFmt w:val="bullet"/>
      <w:lvlText w:val="o"/>
      <w:lvlJc w:val="left"/>
      <w:pPr>
        <w:tabs>
          <w:tab w:val="num" w:pos="1872"/>
        </w:tabs>
        <w:ind w:left="1872" w:hanging="360"/>
      </w:pPr>
      <w:rPr>
        <w:rFonts w:ascii="Courier New" w:hAnsi="Courier New" w:hint="default"/>
      </w:rPr>
    </w:lvl>
    <w:lvl w:ilvl="2" w:tplc="31863D18">
      <w:start w:val="1"/>
      <w:numFmt w:val="bullet"/>
      <w:lvlText w:val=""/>
      <w:lvlJc w:val="left"/>
      <w:pPr>
        <w:tabs>
          <w:tab w:val="num" w:pos="2592"/>
        </w:tabs>
        <w:ind w:left="2592" w:hanging="360"/>
      </w:pPr>
      <w:rPr>
        <w:rFonts w:ascii="Wingdings" w:hAnsi="Wingdings" w:hint="default"/>
      </w:rPr>
    </w:lvl>
    <w:lvl w:ilvl="3" w:tplc="55226216">
      <w:start w:val="1"/>
      <w:numFmt w:val="bullet"/>
      <w:lvlText w:val=""/>
      <w:lvlJc w:val="left"/>
      <w:pPr>
        <w:tabs>
          <w:tab w:val="num" w:pos="3312"/>
        </w:tabs>
        <w:ind w:left="3312" w:hanging="360"/>
      </w:pPr>
      <w:rPr>
        <w:rFonts w:ascii="Symbol" w:hAnsi="Symbol" w:hint="default"/>
      </w:rPr>
    </w:lvl>
    <w:lvl w:ilvl="4" w:tplc="80A4B704">
      <w:start w:val="1"/>
      <w:numFmt w:val="bullet"/>
      <w:lvlText w:val="o"/>
      <w:lvlJc w:val="left"/>
      <w:pPr>
        <w:tabs>
          <w:tab w:val="num" w:pos="4032"/>
        </w:tabs>
        <w:ind w:left="4032" w:hanging="360"/>
      </w:pPr>
      <w:rPr>
        <w:rFonts w:ascii="Courier New" w:hAnsi="Courier New" w:hint="default"/>
      </w:rPr>
    </w:lvl>
    <w:lvl w:ilvl="5" w:tplc="BB36781A">
      <w:start w:val="1"/>
      <w:numFmt w:val="bullet"/>
      <w:lvlText w:val=""/>
      <w:lvlJc w:val="left"/>
      <w:pPr>
        <w:tabs>
          <w:tab w:val="num" w:pos="4752"/>
        </w:tabs>
        <w:ind w:left="4752" w:hanging="360"/>
      </w:pPr>
      <w:rPr>
        <w:rFonts w:ascii="Wingdings" w:hAnsi="Wingdings" w:hint="default"/>
      </w:rPr>
    </w:lvl>
    <w:lvl w:ilvl="6" w:tplc="041023F4">
      <w:start w:val="1"/>
      <w:numFmt w:val="bullet"/>
      <w:lvlText w:val=""/>
      <w:lvlJc w:val="left"/>
      <w:pPr>
        <w:tabs>
          <w:tab w:val="num" w:pos="5472"/>
        </w:tabs>
        <w:ind w:left="5472" w:hanging="360"/>
      </w:pPr>
      <w:rPr>
        <w:rFonts w:ascii="Symbol" w:hAnsi="Symbol" w:hint="default"/>
      </w:rPr>
    </w:lvl>
    <w:lvl w:ilvl="7" w:tplc="9EACBE2E">
      <w:start w:val="1"/>
      <w:numFmt w:val="bullet"/>
      <w:lvlText w:val="o"/>
      <w:lvlJc w:val="left"/>
      <w:pPr>
        <w:tabs>
          <w:tab w:val="num" w:pos="6192"/>
        </w:tabs>
        <w:ind w:left="6192" w:hanging="360"/>
      </w:pPr>
      <w:rPr>
        <w:rFonts w:ascii="Courier New" w:hAnsi="Courier New" w:hint="default"/>
      </w:rPr>
    </w:lvl>
    <w:lvl w:ilvl="8" w:tplc="A2FE6C58">
      <w:start w:val="1"/>
      <w:numFmt w:val="bullet"/>
      <w:lvlText w:val=""/>
      <w:lvlJc w:val="left"/>
      <w:pPr>
        <w:tabs>
          <w:tab w:val="num" w:pos="6912"/>
        </w:tabs>
        <w:ind w:left="6912" w:hanging="360"/>
      </w:pPr>
      <w:rPr>
        <w:rFonts w:ascii="Wingdings" w:hAnsi="Wingdings" w:hint="default"/>
      </w:rPr>
    </w:lvl>
  </w:abstractNum>
  <w:abstractNum w:abstractNumId="20" w15:restartNumberingAfterBreak="0">
    <w:nsid w:val="441F2761"/>
    <w:multiLevelType w:val="hybridMultilevel"/>
    <w:tmpl w:val="BA88A9CA"/>
    <w:lvl w:ilvl="0" w:tplc="22E8864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2752FDEA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C75EDED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A1B2D530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31E456D6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E752F976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CFE0826E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2C007774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3BC81F4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44B213E8"/>
    <w:multiLevelType w:val="hybridMultilevel"/>
    <w:tmpl w:val="B55282CE"/>
    <w:lvl w:ilvl="0" w:tplc="95EE3E6C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color w:val="auto"/>
      </w:rPr>
    </w:lvl>
    <w:lvl w:ilvl="1" w:tplc="24D2EDD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EA4C9E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75E968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FCE876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53E766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4C87FD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334CED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5907B1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4BF19B2"/>
    <w:multiLevelType w:val="hybridMultilevel"/>
    <w:tmpl w:val="EDE8A400"/>
    <w:lvl w:ilvl="0" w:tplc="1E6A33B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41A84CFE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6F04FF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006337A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398E6402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EAE4F00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C96EB5E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C2047EC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2B8D00A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4B096438"/>
    <w:multiLevelType w:val="hybridMultilevel"/>
    <w:tmpl w:val="0D6C64E2"/>
    <w:styleLink w:val="1ai11028"/>
    <w:lvl w:ilvl="0" w:tplc="D1B6AC78">
      <w:start w:val="1"/>
      <w:numFmt w:val="bullet"/>
      <w:pStyle w:val="1ai11028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cs="Symbol" w:hint="default"/>
      </w:rPr>
    </w:lvl>
    <w:lvl w:ilvl="1" w:tplc="FCF4CC80">
      <w:start w:val="1"/>
      <w:numFmt w:val="bullet"/>
      <w:lvlText w:val="•"/>
      <w:lvlJc w:val="left"/>
      <w:pPr>
        <w:ind w:left="2149" w:hanging="360"/>
      </w:pPr>
      <w:rPr>
        <w:rFonts w:ascii="Times New Roman" w:eastAsia="Times New Roman" w:hAnsi="Times New Roman" w:cs="Times New Roman" w:hint="default"/>
      </w:rPr>
    </w:lvl>
    <w:lvl w:ilvl="2" w:tplc="C5BEA380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0C6F928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5F04856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840080C4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704C6E24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C130EB76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A82E6D52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4FC6224C"/>
    <w:multiLevelType w:val="hybridMultilevel"/>
    <w:tmpl w:val="FEB40548"/>
    <w:lvl w:ilvl="0" w:tplc="1F7AF408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5E44C68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4D2CA7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728E0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6EC509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1E6A6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6C43AE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F2A4EF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5EEFFE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3928F0"/>
    <w:multiLevelType w:val="hybridMultilevel"/>
    <w:tmpl w:val="6C9ADD98"/>
    <w:lvl w:ilvl="0" w:tplc="90942240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3462DB7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3D4280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68C17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E10D3D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C225F8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032DEA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490554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1D4E43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017930"/>
    <w:multiLevelType w:val="hybridMultilevel"/>
    <w:tmpl w:val="EE2485D4"/>
    <w:lvl w:ilvl="0" w:tplc="A34E825E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E4F6322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9EE097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F64B6B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DC5A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6B669CC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85A87E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8B627B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290AEA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95D0930"/>
    <w:multiLevelType w:val="hybridMultilevel"/>
    <w:tmpl w:val="2D5A6190"/>
    <w:styleLink w:val="WWNum1a"/>
    <w:lvl w:ilvl="0" w:tplc="45AEAF80">
      <w:start w:val="1"/>
      <w:numFmt w:val="bullet"/>
      <w:pStyle w:val="WWNum1a"/>
      <w:lvlText w:val="-"/>
      <w:lvlJc w:val="left"/>
      <w:pPr>
        <w:ind w:left="1287" w:hanging="360"/>
      </w:pPr>
      <w:rPr>
        <w:rFonts w:ascii="Courier New" w:hAnsi="Courier New"/>
      </w:rPr>
    </w:lvl>
    <w:lvl w:ilvl="1" w:tplc="6BBA5DF8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668C7046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9E0230EE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AA00592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9BAC885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9B1C1BC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FA8E3D4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FBE052D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8" w15:restartNumberingAfterBreak="0">
    <w:nsid w:val="5A470FA8"/>
    <w:multiLevelType w:val="hybridMultilevel"/>
    <w:tmpl w:val="9F9ED8B0"/>
    <w:lvl w:ilvl="0" w:tplc="62A02D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357AE78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6E0D50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0E0637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B4C1C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35CC8D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596750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D658F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49E5B1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4C19F5"/>
    <w:multiLevelType w:val="hybridMultilevel"/>
    <w:tmpl w:val="ED266F3E"/>
    <w:lvl w:ilvl="0" w:tplc="0D44564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CAB8757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6D6F9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104375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AD62B7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C0D2EFF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CEAA4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480A8E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2CAE44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B7560B"/>
    <w:multiLevelType w:val="hybridMultilevel"/>
    <w:tmpl w:val="789A1690"/>
    <w:lvl w:ilvl="0" w:tplc="E32CCAFA">
      <w:start w:val="1"/>
      <w:numFmt w:val="bullet"/>
      <w:pStyle w:val="a"/>
      <w:lvlText w:val="·"/>
      <w:lvlJc w:val="left"/>
      <w:pPr>
        <w:ind w:left="0" w:firstLine="0"/>
      </w:pPr>
      <w:rPr>
        <w:rFonts w:ascii="Symbol" w:hAnsi="Symbol"/>
        <w:color w:val="auto"/>
      </w:rPr>
    </w:lvl>
    <w:lvl w:ilvl="1" w:tplc="60C4D83A">
      <w:start w:val="1"/>
      <w:numFmt w:val="decimal"/>
      <w:lvlText w:val="%2."/>
      <w:lvlJc w:val="left"/>
      <w:pPr>
        <w:ind w:left="0" w:firstLine="0"/>
      </w:pPr>
      <w:rPr>
        <w:rFonts w:cs="Times New Roman"/>
      </w:rPr>
    </w:lvl>
    <w:lvl w:ilvl="2" w:tplc="C78CBC2E">
      <w:start w:val="1"/>
      <w:numFmt w:val="decimal"/>
      <w:lvlText w:val="%3."/>
      <w:lvlJc w:val="left"/>
      <w:pPr>
        <w:ind w:left="0" w:firstLine="0"/>
      </w:pPr>
      <w:rPr>
        <w:rFonts w:cs="Times New Roman"/>
      </w:rPr>
    </w:lvl>
    <w:lvl w:ilvl="3" w:tplc="BCD0E6F2">
      <w:start w:val="1"/>
      <w:numFmt w:val="decimal"/>
      <w:lvlText w:val="%4."/>
      <w:lvlJc w:val="left"/>
      <w:pPr>
        <w:ind w:left="0" w:firstLine="0"/>
      </w:pPr>
      <w:rPr>
        <w:rFonts w:cs="Times New Roman"/>
      </w:rPr>
    </w:lvl>
    <w:lvl w:ilvl="4" w:tplc="50589B84">
      <w:start w:val="1"/>
      <w:numFmt w:val="decimal"/>
      <w:lvlText w:val="%5."/>
      <w:lvlJc w:val="left"/>
      <w:pPr>
        <w:ind w:left="0" w:firstLine="0"/>
      </w:pPr>
      <w:rPr>
        <w:rFonts w:cs="Times New Roman"/>
      </w:rPr>
    </w:lvl>
    <w:lvl w:ilvl="5" w:tplc="7D7EC05C">
      <w:start w:val="1"/>
      <w:numFmt w:val="decimal"/>
      <w:lvlText w:val="%6."/>
      <w:lvlJc w:val="left"/>
      <w:pPr>
        <w:ind w:left="0" w:firstLine="0"/>
      </w:pPr>
      <w:rPr>
        <w:rFonts w:cs="Times New Roman"/>
      </w:rPr>
    </w:lvl>
    <w:lvl w:ilvl="6" w:tplc="3D3CB10C">
      <w:start w:val="1"/>
      <w:numFmt w:val="decimal"/>
      <w:lvlText w:val="%7."/>
      <w:lvlJc w:val="left"/>
      <w:pPr>
        <w:ind w:left="0" w:firstLine="0"/>
      </w:pPr>
      <w:rPr>
        <w:rFonts w:cs="Times New Roman"/>
      </w:rPr>
    </w:lvl>
    <w:lvl w:ilvl="7" w:tplc="A42A8956">
      <w:start w:val="1"/>
      <w:numFmt w:val="decimal"/>
      <w:lvlText w:val="%8."/>
      <w:lvlJc w:val="left"/>
      <w:pPr>
        <w:ind w:left="0" w:firstLine="0"/>
      </w:pPr>
      <w:rPr>
        <w:rFonts w:cs="Times New Roman"/>
      </w:rPr>
    </w:lvl>
    <w:lvl w:ilvl="8" w:tplc="2270A02C">
      <w:start w:val="1"/>
      <w:numFmt w:val="decimal"/>
      <w:lvlText w:val="%9."/>
      <w:lvlJc w:val="left"/>
      <w:pPr>
        <w:ind w:left="0" w:firstLine="0"/>
      </w:pPr>
      <w:rPr>
        <w:rFonts w:cs="Times New Roman"/>
      </w:rPr>
    </w:lvl>
  </w:abstractNum>
  <w:abstractNum w:abstractNumId="31" w15:restartNumberingAfterBreak="0">
    <w:nsid w:val="65385403"/>
    <w:multiLevelType w:val="hybridMultilevel"/>
    <w:tmpl w:val="877C068C"/>
    <w:lvl w:ilvl="0" w:tplc="9F0E7276">
      <w:start w:val="1"/>
      <w:numFmt w:val="bullet"/>
      <w:lvlText w:val="­"/>
      <w:lvlJc w:val="left"/>
      <w:pPr>
        <w:ind w:left="1287" w:hanging="360"/>
      </w:pPr>
      <w:rPr>
        <w:rFonts w:ascii="Courier New" w:hAnsi="Courier New" w:hint="default"/>
      </w:rPr>
    </w:lvl>
    <w:lvl w:ilvl="1" w:tplc="A5C6078E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571C61CC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42805C0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DF264468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B514435E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BC7431CE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97E01FA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24FA08AE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65694993"/>
    <w:multiLevelType w:val="hybridMultilevel"/>
    <w:tmpl w:val="973AFBE2"/>
    <w:lvl w:ilvl="0" w:tplc="9B7EC2E0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9D34683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87AA45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C9CDF6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2D262B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AB682D1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8D8569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1860FC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738E828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E96C0B"/>
    <w:multiLevelType w:val="hybridMultilevel"/>
    <w:tmpl w:val="6D26D5CA"/>
    <w:lvl w:ilvl="0" w:tplc="56EAA54C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D2F454C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05A62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84E848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E2E47F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58EEA0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80887D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7106D7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BA07D8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9FD4A24"/>
    <w:multiLevelType w:val="hybridMultilevel"/>
    <w:tmpl w:val="2242A3EE"/>
    <w:lvl w:ilvl="0" w:tplc="7FF2F6A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8D30F3D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24C00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E5AD8A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394FC7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83AAC7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27C728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BD293D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B28F80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894ADE"/>
    <w:multiLevelType w:val="hybridMultilevel"/>
    <w:tmpl w:val="EB3AC898"/>
    <w:lvl w:ilvl="0" w:tplc="0178AD5A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F02A31C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AA63DC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246BD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374724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CEE179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A2C0F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B8FB8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2CE842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EE804DA"/>
    <w:multiLevelType w:val="hybridMultilevel"/>
    <w:tmpl w:val="81844B32"/>
    <w:lvl w:ilvl="0" w:tplc="34EE03C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F5369EE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ABD6A0D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6623D2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A29CF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E6A406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48CB1B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E6A678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B3CE55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1F4C9B"/>
    <w:multiLevelType w:val="hybridMultilevel"/>
    <w:tmpl w:val="16368A5C"/>
    <w:lvl w:ilvl="0" w:tplc="1C26383A">
      <w:start w:val="1"/>
      <w:numFmt w:val="bullet"/>
      <w:lvlText w:val="­"/>
      <w:lvlJc w:val="left"/>
      <w:pPr>
        <w:ind w:left="1146" w:hanging="360"/>
      </w:pPr>
      <w:rPr>
        <w:rFonts w:ascii="Courier New" w:hAnsi="Courier New" w:hint="default"/>
        <w:color w:val="000000"/>
      </w:rPr>
    </w:lvl>
    <w:lvl w:ilvl="1" w:tplc="6A522FF0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 w:tplc="854C3138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 w:tplc="7F3C848A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 w:tplc="0C6E382E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 w:tplc="AF76ED8C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 w:tplc="AEEE624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 w:tplc="A57AE38C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 w:tplc="226AB8B4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721F6F97"/>
    <w:multiLevelType w:val="hybridMultilevel"/>
    <w:tmpl w:val="6B5655B4"/>
    <w:lvl w:ilvl="0" w:tplc="33E41B8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20E0792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877C3C6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250A44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1CA4A5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CF78CE2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A6890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C58863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390B9B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0F5AE8"/>
    <w:multiLevelType w:val="hybridMultilevel"/>
    <w:tmpl w:val="688AD6EC"/>
    <w:lvl w:ilvl="0" w:tplc="9312BD7C">
      <w:start w:val="1"/>
      <w:numFmt w:val="bullet"/>
      <w:lvlText w:val="-"/>
      <w:lvlJc w:val="left"/>
      <w:pPr>
        <w:tabs>
          <w:tab w:val="num" w:pos="1004"/>
        </w:tabs>
        <w:ind w:left="1004" w:hanging="360"/>
      </w:pPr>
      <w:rPr>
        <w:rFonts w:hint="default"/>
      </w:rPr>
    </w:lvl>
    <w:lvl w:ilvl="1" w:tplc="DA44115C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6936B8D8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DFECEBE8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AFEEF446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D576933A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A8D8D2AE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F8263A6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53AA1752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40" w15:restartNumberingAfterBreak="0">
    <w:nsid w:val="77B35444"/>
    <w:multiLevelType w:val="hybridMultilevel"/>
    <w:tmpl w:val="09E4AECE"/>
    <w:lvl w:ilvl="0" w:tplc="C0B097E2">
      <w:start w:val="1"/>
      <w:numFmt w:val="bullet"/>
      <w:lvlText w:val="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362F30A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5C78CC7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77474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5C02AF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47A785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0B20F5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396747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C77A506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047FA2"/>
    <w:multiLevelType w:val="hybridMultilevel"/>
    <w:tmpl w:val="8F02AAB4"/>
    <w:lvl w:ilvl="0" w:tplc="27765222">
      <w:start w:val="1"/>
      <w:numFmt w:val="bullet"/>
      <w:lvlText w:val="-"/>
      <w:lvlJc w:val="left"/>
      <w:pPr>
        <w:tabs>
          <w:tab w:val="num" w:pos="670"/>
        </w:tabs>
        <w:ind w:left="670" w:hanging="360"/>
      </w:pPr>
      <w:rPr>
        <w:rFonts w:ascii="Tahoma" w:hAnsi="Tahoma" w:hint="default"/>
      </w:rPr>
    </w:lvl>
    <w:lvl w:ilvl="1" w:tplc="44782C24">
      <w:start w:val="1"/>
      <w:numFmt w:val="bullet"/>
      <w:lvlText w:val="o"/>
      <w:lvlJc w:val="left"/>
      <w:pPr>
        <w:tabs>
          <w:tab w:val="num" w:pos="1390"/>
        </w:tabs>
        <w:ind w:left="1390" w:hanging="360"/>
      </w:pPr>
      <w:rPr>
        <w:rFonts w:ascii="Courier New" w:hAnsi="Courier New" w:cs="Courier New" w:hint="default"/>
      </w:rPr>
    </w:lvl>
    <w:lvl w:ilvl="2" w:tplc="EF0C6256">
      <w:start w:val="1"/>
      <w:numFmt w:val="bullet"/>
      <w:lvlText w:val=""/>
      <w:lvlJc w:val="left"/>
      <w:pPr>
        <w:tabs>
          <w:tab w:val="num" w:pos="2110"/>
        </w:tabs>
        <w:ind w:left="2110" w:hanging="360"/>
      </w:pPr>
      <w:rPr>
        <w:rFonts w:ascii="Wingdings" w:hAnsi="Wingdings" w:hint="default"/>
      </w:rPr>
    </w:lvl>
    <w:lvl w:ilvl="3" w:tplc="1708E84A">
      <w:start w:val="1"/>
      <w:numFmt w:val="bullet"/>
      <w:lvlText w:val=""/>
      <w:lvlJc w:val="left"/>
      <w:pPr>
        <w:tabs>
          <w:tab w:val="num" w:pos="2830"/>
        </w:tabs>
        <w:ind w:left="2830" w:hanging="360"/>
      </w:pPr>
      <w:rPr>
        <w:rFonts w:ascii="Symbol" w:hAnsi="Symbol" w:hint="default"/>
      </w:rPr>
    </w:lvl>
    <w:lvl w:ilvl="4" w:tplc="22A2EC5C">
      <w:start w:val="1"/>
      <w:numFmt w:val="bullet"/>
      <w:lvlText w:val="o"/>
      <w:lvlJc w:val="left"/>
      <w:pPr>
        <w:tabs>
          <w:tab w:val="num" w:pos="3550"/>
        </w:tabs>
        <w:ind w:left="3550" w:hanging="360"/>
      </w:pPr>
      <w:rPr>
        <w:rFonts w:ascii="Courier New" w:hAnsi="Courier New" w:cs="Courier New" w:hint="default"/>
      </w:rPr>
    </w:lvl>
    <w:lvl w:ilvl="5" w:tplc="3712122A">
      <w:start w:val="1"/>
      <w:numFmt w:val="bullet"/>
      <w:lvlText w:val=""/>
      <w:lvlJc w:val="left"/>
      <w:pPr>
        <w:tabs>
          <w:tab w:val="num" w:pos="4270"/>
        </w:tabs>
        <w:ind w:left="4270" w:hanging="360"/>
      </w:pPr>
      <w:rPr>
        <w:rFonts w:ascii="Wingdings" w:hAnsi="Wingdings" w:hint="default"/>
      </w:rPr>
    </w:lvl>
    <w:lvl w:ilvl="6" w:tplc="2286BAFE">
      <w:start w:val="1"/>
      <w:numFmt w:val="bullet"/>
      <w:lvlText w:val=""/>
      <w:lvlJc w:val="left"/>
      <w:pPr>
        <w:tabs>
          <w:tab w:val="num" w:pos="4990"/>
        </w:tabs>
        <w:ind w:left="4990" w:hanging="360"/>
      </w:pPr>
      <w:rPr>
        <w:rFonts w:ascii="Symbol" w:hAnsi="Symbol" w:hint="default"/>
      </w:rPr>
    </w:lvl>
    <w:lvl w:ilvl="7" w:tplc="57E0AE6A">
      <w:start w:val="1"/>
      <w:numFmt w:val="bullet"/>
      <w:lvlText w:val="o"/>
      <w:lvlJc w:val="left"/>
      <w:pPr>
        <w:tabs>
          <w:tab w:val="num" w:pos="5710"/>
        </w:tabs>
        <w:ind w:left="5710" w:hanging="360"/>
      </w:pPr>
      <w:rPr>
        <w:rFonts w:ascii="Courier New" w:hAnsi="Courier New" w:cs="Courier New" w:hint="default"/>
      </w:rPr>
    </w:lvl>
    <w:lvl w:ilvl="8" w:tplc="C4709592">
      <w:start w:val="1"/>
      <w:numFmt w:val="bullet"/>
      <w:lvlText w:val=""/>
      <w:lvlJc w:val="left"/>
      <w:pPr>
        <w:tabs>
          <w:tab w:val="num" w:pos="6430"/>
        </w:tabs>
        <w:ind w:left="6430" w:hanging="360"/>
      </w:pPr>
      <w:rPr>
        <w:rFonts w:ascii="Wingdings" w:hAnsi="Wingdings" w:hint="default"/>
      </w:rPr>
    </w:lvl>
  </w:abstractNum>
  <w:abstractNum w:abstractNumId="42" w15:restartNumberingAfterBreak="0">
    <w:nsid w:val="79DA022D"/>
    <w:multiLevelType w:val="hybridMultilevel"/>
    <w:tmpl w:val="52DE6166"/>
    <w:lvl w:ilvl="0" w:tplc="12C0B81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C7767CE2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83DE4736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799A87BA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7010A38E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DB49F1C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7C6237C2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9090546A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B77A3A2E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3" w15:restartNumberingAfterBreak="0">
    <w:nsid w:val="7C69261C"/>
    <w:multiLevelType w:val="hybridMultilevel"/>
    <w:tmpl w:val="6B864FAE"/>
    <w:lvl w:ilvl="0" w:tplc="3D60E61A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F34686A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6A421A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E1C7DE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B2922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D02CB95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3AAF61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086F6A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727ECF1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487F13"/>
    <w:multiLevelType w:val="hybridMultilevel"/>
    <w:tmpl w:val="B95CA97C"/>
    <w:lvl w:ilvl="0" w:tplc="670CA72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C28CE7B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778CA48">
      <w:start w:val="1"/>
      <w:numFmt w:val="bullet"/>
      <w:lvlText w:val=""/>
      <w:lvlJc w:val="left"/>
      <w:pPr>
        <w:ind w:left="2160" w:hanging="360"/>
      </w:pPr>
      <w:rPr>
        <w:rFonts w:ascii="Marlett" w:hAnsi="Marlett" w:hint="default"/>
      </w:rPr>
    </w:lvl>
    <w:lvl w:ilvl="3" w:tplc="D3DAD8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2AABE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C8C12B6">
      <w:start w:val="1"/>
      <w:numFmt w:val="bullet"/>
      <w:lvlText w:val=""/>
      <w:lvlJc w:val="left"/>
      <w:pPr>
        <w:ind w:left="4320" w:hanging="360"/>
      </w:pPr>
      <w:rPr>
        <w:rFonts w:ascii="Marlett" w:hAnsi="Marlett" w:hint="default"/>
      </w:rPr>
    </w:lvl>
    <w:lvl w:ilvl="6" w:tplc="0FD82A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A070D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B921B4C">
      <w:start w:val="1"/>
      <w:numFmt w:val="bullet"/>
      <w:lvlText w:val=""/>
      <w:lvlJc w:val="left"/>
      <w:pPr>
        <w:ind w:left="6480" w:hanging="360"/>
      </w:pPr>
      <w:rPr>
        <w:rFonts w:ascii="Marlett" w:hAnsi="Marlett" w:hint="default"/>
      </w:rPr>
    </w:lvl>
  </w:abstractNum>
  <w:num w:numId="1">
    <w:abstractNumId w:val="3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31"/>
  </w:num>
  <w:num w:numId="4">
    <w:abstractNumId w:val="14"/>
  </w:num>
  <w:num w:numId="5">
    <w:abstractNumId w:val="35"/>
  </w:num>
  <w:num w:numId="6">
    <w:abstractNumId w:val="3"/>
  </w:num>
  <w:num w:numId="7">
    <w:abstractNumId w:val="26"/>
  </w:num>
  <w:num w:numId="8">
    <w:abstractNumId w:val="10"/>
  </w:num>
  <w:num w:numId="9">
    <w:abstractNumId w:val="24"/>
  </w:num>
  <w:num w:numId="10">
    <w:abstractNumId w:val="12"/>
  </w:num>
  <w:num w:numId="11">
    <w:abstractNumId w:val="4"/>
  </w:num>
  <w:num w:numId="12">
    <w:abstractNumId w:val="7"/>
  </w:num>
  <w:num w:numId="13">
    <w:abstractNumId w:val="6"/>
  </w:num>
  <w:num w:numId="14">
    <w:abstractNumId w:val="25"/>
  </w:num>
  <w:num w:numId="15">
    <w:abstractNumId w:val="36"/>
  </w:num>
  <w:num w:numId="16">
    <w:abstractNumId w:val="38"/>
  </w:num>
  <w:num w:numId="17">
    <w:abstractNumId w:val="13"/>
  </w:num>
  <w:num w:numId="18">
    <w:abstractNumId w:val="0"/>
  </w:num>
  <w:num w:numId="19">
    <w:abstractNumId w:val="34"/>
  </w:num>
  <w:num w:numId="20">
    <w:abstractNumId w:val="43"/>
  </w:num>
  <w:num w:numId="21">
    <w:abstractNumId w:val="9"/>
  </w:num>
  <w:num w:numId="22">
    <w:abstractNumId w:val="29"/>
  </w:num>
  <w:num w:numId="23">
    <w:abstractNumId w:val="5"/>
  </w:num>
  <w:num w:numId="24">
    <w:abstractNumId w:val="33"/>
  </w:num>
  <w:num w:numId="25">
    <w:abstractNumId w:val="2"/>
  </w:num>
  <w:num w:numId="26">
    <w:abstractNumId w:val="11"/>
  </w:num>
  <w:num w:numId="27">
    <w:abstractNumId w:val="40"/>
  </w:num>
  <w:num w:numId="28">
    <w:abstractNumId w:val="32"/>
  </w:num>
  <w:num w:numId="29">
    <w:abstractNumId w:val="44"/>
  </w:num>
  <w:num w:numId="30">
    <w:abstractNumId w:val="18"/>
  </w:num>
  <w:num w:numId="31">
    <w:abstractNumId w:val="39"/>
  </w:num>
  <w:num w:numId="32">
    <w:abstractNumId w:val="42"/>
  </w:num>
  <w:num w:numId="33">
    <w:abstractNumId w:val="20"/>
  </w:num>
  <w:num w:numId="34">
    <w:abstractNumId w:val="1"/>
  </w:num>
  <w:num w:numId="35">
    <w:abstractNumId w:val="19"/>
  </w:num>
  <w:num w:numId="36">
    <w:abstractNumId w:val="27"/>
  </w:num>
  <w:num w:numId="37">
    <w:abstractNumId w:val="28"/>
  </w:num>
  <w:num w:numId="38">
    <w:abstractNumId w:val="22"/>
  </w:num>
  <w:num w:numId="39">
    <w:abstractNumId w:val="23"/>
  </w:num>
  <w:num w:numId="40">
    <w:abstractNumId w:val="16"/>
  </w:num>
  <w:num w:numId="41">
    <w:abstractNumId w:val="21"/>
  </w:num>
  <w:num w:numId="42">
    <w:abstractNumId w:val="41"/>
  </w:num>
  <w:num w:numId="43">
    <w:abstractNumId w:val="37"/>
  </w:num>
  <w:num w:numId="44">
    <w:abstractNumId w:val="15"/>
  </w:num>
  <w:num w:numId="45">
    <w:abstractNumId w:val="8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15F"/>
    <w:rsid w:val="000017DA"/>
    <w:rsid w:val="00057989"/>
    <w:rsid w:val="00083524"/>
    <w:rsid w:val="00086316"/>
    <w:rsid w:val="000A16A2"/>
    <w:rsid w:val="000D023A"/>
    <w:rsid w:val="00111A05"/>
    <w:rsid w:val="00114392"/>
    <w:rsid w:val="001513EA"/>
    <w:rsid w:val="00153BE4"/>
    <w:rsid w:val="00183657"/>
    <w:rsid w:val="001B1AFB"/>
    <w:rsid w:val="001B778F"/>
    <w:rsid w:val="001C2F23"/>
    <w:rsid w:val="001C34DF"/>
    <w:rsid w:val="001C7343"/>
    <w:rsid w:val="002363E9"/>
    <w:rsid w:val="002E1035"/>
    <w:rsid w:val="00336AB5"/>
    <w:rsid w:val="00450B80"/>
    <w:rsid w:val="0045648A"/>
    <w:rsid w:val="004A459B"/>
    <w:rsid w:val="0050752A"/>
    <w:rsid w:val="005162F9"/>
    <w:rsid w:val="00537816"/>
    <w:rsid w:val="00553D00"/>
    <w:rsid w:val="0057141E"/>
    <w:rsid w:val="005B499B"/>
    <w:rsid w:val="005D27A2"/>
    <w:rsid w:val="005F1A31"/>
    <w:rsid w:val="0060501B"/>
    <w:rsid w:val="0062198F"/>
    <w:rsid w:val="00640835"/>
    <w:rsid w:val="00691978"/>
    <w:rsid w:val="006B58F9"/>
    <w:rsid w:val="008045E9"/>
    <w:rsid w:val="00847F14"/>
    <w:rsid w:val="008B0925"/>
    <w:rsid w:val="008F4F40"/>
    <w:rsid w:val="009303D0"/>
    <w:rsid w:val="00986B85"/>
    <w:rsid w:val="009923FB"/>
    <w:rsid w:val="009B0F8E"/>
    <w:rsid w:val="009C156B"/>
    <w:rsid w:val="00A55243"/>
    <w:rsid w:val="00A67F53"/>
    <w:rsid w:val="00AB3745"/>
    <w:rsid w:val="00AD0E41"/>
    <w:rsid w:val="00AF16A3"/>
    <w:rsid w:val="00AF259E"/>
    <w:rsid w:val="00B104BA"/>
    <w:rsid w:val="00BB015F"/>
    <w:rsid w:val="00BF421B"/>
    <w:rsid w:val="00C17510"/>
    <w:rsid w:val="00C66C4B"/>
    <w:rsid w:val="00C848CD"/>
    <w:rsid w:val="00C9474E"/>
    <w:rsid w:val="00CA2504"/>
    <w:rsid w:val="00CD33C4"/>
    <w:rsid w:val="00CF53D7"/>
    <w:rsid w:val="00D17126"/>
    <w:rsid w:val="00DD1D36"/>
    <w:rsid w:val="00DD4374"/>
    <w:rsid w:val="00E16564"/>
    <w:rsid w:val="00E8674C"/>
    <w:rsid w:val="00F21E02"/>
    <w:rsid w:val="00F43F6C"/>
    <w:rsid w:val="00F446BC"/>
    <w:rsid w:val="00FB3A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5411054D"/>
  <w15:docId w15:val="{5A7E9D02-7F83-454C-8A51-928784A44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basedOn w:val="a0"/>
    <w:next w:val="a0"/>
    <w:link w:val="10"/>
    <w:qFormat/>
    <w:pPr>
      <w:keepNext/>
      <w:pageBreakBefore/>
      <w:shd w:val="clear" w:color="auto" w:fill="FFFFFF"/>
      <w:spacing w:before="120" w:after="120" w:line="360" w:lineRule="auto"/>
      <w:jc w:val="center"/>
      <w:outlineLvl w:val="0"/>
    </w:pPr>
    <w:rPr>
      <w:rFonts w:cs="Tahoma"/>
      <w:b/>
      <w:bCs/>
      <w:szCs w:val="28"/>
    </w:rPr>
  </w:style>
  <w:style w:type="paragraph" w:styleId="2">
    <w:name w:val="heading 2"/>
    <w:basedOn w:val="a0"/>
    <w:next w:val="a0"/>
    <w:link w:val="20"/>
    <w:qFormat/>
    <w:pPr>
      <w:keepNext/>
      <w:spacing w:line="360" w:lineRule="auto"/>
      <w:outlineLvl w:val="1"/>
    </w:pPr>
    <w:rPr>
      <w:rFonts w:cs="Arial"/>
      <w:b/>
      <w:bCs/>
      <w:iCs/>
      <w:szCs w:val="28"/>
    </w:rPr>
  </w:style>
  <w:style w:type="paragraph" w:styleId="3">
    <w:name w:val="heading 3"/>
    <w:basedOn w:val="a0"/>
    <w:next w:val="a0"/>
    <w:link w:val="30"/>
    <w:qFormat/>
    <w:pPr>
      <w:keepNext/>
      <w:ind w:left="1418"/>
      <w:outlineLvl w:val="2"/>
    </w:pPr>
    <w:rPr>
      <w:rFonts w:cs="Arial"/>
      <w:b/>
      <w:bCs/>
      <w:szCs w:val="26"/>
    </w:rPr>
  </w:style>
  <w:style w:type="paragraph" w:styleId="4">
    <w:name w:val="heading 4"/>
    <w:basedOn w:val="a0"/>
    <w:next w:val="a0"/>
    <w:link w:val="40"/>
    <w:qFormat/>
    <w:pPr>
      <w:keepNext/>
      <w:jc w:val="both"/>
      <w:outlineLvl w:val="3"/>
    </w:pPr>
    <w:rPr>
      <w:bCs/>
      <w:sz w:val="28"/>
    </w:rPr>
  </w:style>
  <w:style w:type="paragraph" w:styleId="5">
    <w:name w:val="heading 5"/>
    <w:basedOn w:val="a0"/>
    <w:next w:val="a0"/>
    <w:link w:val="50"/>
    <w:qFormat/>
    <w:pPr>
      <w:keepNext/>
      <w:spacing w:line="360" w:lineRule="auto"/>
      <w:ind w:left="-180" w:right="-285" w:firstLine="720"/>
      <w:jc w:val="both"/>
      <w:outlineLvl w:val="4"/>
    </w:pPr>
    <w:rPr>
      <w:b/>
      <w:i/>
      <w:iCs/>
      <w:color w:val="FF0000"/>
      <w:sz w:val="28"/>
      <w:u w:val="single"/>
    </w:rPr>
  </w:style>
  <w:style w:type="paragraph" w:styleId="6">
    <w:name w:val="heading 6"/>
    <w:basedOn w:val="a0"/>
    <w:next w:val="a0"/>
    <w:link w:val="60"/>
    <w:qFormat/>
    <w:pPr>
      <w:keepNext/>
      <w:ind w:firstLine="284"/>
      <w:jc w:val="both"/>
      <w:outlineLvl w:val="5"/>
    </w:pPr>
    <w:rPr>
      <w:sz w:val="28"/>
    </w:rPr>
  </w:style>
  <w:style w:type="paragraph" w:styleId="7">
    <w:name w:val="heading 7"/>
    <w:basedOn w:val="a0"/>
    <w:next w:val="a0"/>
    <w:link w:val="70"/>
    <w:unhideWhenUsed/>
    <w:qFormat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0"/>
    <w:next w:val="a0"/>
    <w:link w:val="80"/>
    <w:qFormat/>
    <w:pPr>
      <w:keepNext/>
      <w:spacing w:line="360" w:lineRule="auto"/>
      <w:ind w:right="195"/>
      <w:jc w:val="center"/>
      <w:outlineLvl w:val="7"/>
    </w:pPr>
    <w:rPr>
      <w:i/>
      <w:iCs/>
      <w:sz w:val="28"/>
      <w:szCs w:val="26"/>
    </w:rPr>
  </w:style>
  <w:style w:type="paragraph" w:styleId="9">
    <w:name w:val="heading 9"/>
    <w:basedOn w:val="a0"/>
    <w:next w:val="a0"/>
    <w:link w:val="90"/>
    <w:unhideWhenUsed/>
    <w:qFormat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Heading1Char">
    <w:name w:val="Heading 1 Char"/>
    <w:basedOn w:val="a1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1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1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1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1"/>
    <w:uiPriority w:val="10"/>
    <w:rPr>
      <w:sz w:val="48"/>
      <w:szCs w:val="48"/>
    </w:rPr>
  </w:style>
  <w:style w:type="character" w:customStyle="1" w:styleId="SubtitleChar">
    <w:name w:val="Subtitle Char"/>
    <w:basedOn w:val="a1"/>
    <w:uiPriority w:val="11"/>
    <w:rPr>
      <w:sz w:val="24"/>
      <w:szCs w:val="24"/>
    </w:rPr>
  </w:style>
  <w:style w:type="paragraph" w:styleId="21">
    <w:name w:val="Quote"/>
    <w:basedOn w:val="a0"/>
    <w:next w:val="a0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4">
    <w:name w:val="Intense Quote"/>
    <w:basedOn w:val="a0"/>
    <w:next w:val="a0"/>
    <w:link w:val="a5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5">
    <w:name w:val="Выделенная цитата Знак"/>
    <w:link w:val="a4"/>
    <w:uiPriority w:val="30"/>
    <w:rPr>
      <w:i/>
    </w:rPr>
  </w:style>
  <w:style w:type="character" w:customStyle="1" w:styleId="HeaderChar">
    <w:name w:val="Header Char"/>
    <w:basedOn w:val="a1"/>
    <w:uiPriority w:val="99"/>
  </w:style>
  <w:style w:type="character" w:customStyle="1" w:styleId="FooterChar">
    <w:name w:val="Footer Char"/>
    <w:basedOn w:val="a1"/>
    <w:uiPriority w:val="99"/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2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2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2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2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2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2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2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2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2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2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2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2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2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2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2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2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2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6">
    <w:name w:val="footnote text"/>
    <w:basedOn w:val="a0"/>
    <w:link w:val="a7"/>
    <w:uiPriority w:val="99"/>
    <w:semiHidden/>
    <w:unhideWhenUsed/>
    <w:pPr>
      <w:spacing w:after="40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1"/>
    <w:uiPriority w:val="99"/>
    <w:unhideWhenUsed/>
    <w:rPr>
      <w:vertAlign w:val="superscript"/>
    </w:rPr>
  </w:style>
  <w:style w:type="paragraph" w:styleId="a9">
    <w:name w:val="endnote text"/>
    <w:basedOn w:val="a0"/>
    <w:link w:val="aa"/>
    <w:uiPriority w:val="99"/>
    <w:semiHidden/>
    <w:unhideWhenUsed/>
    <w:rPr>
      <w:sz w:val="20"/>
    </w:rPr>
  </w:style>
  <w:style w:type="character" w:customStyle="1" w:styleId="aa">
    <w:name w:val="Текст концевой сноски Знак"/>
    <w:link w:val="a9"/>
    <w:uiPriority w:val="99"/>
    <w:rPr>
      <w:sz w:val="20"/>
    </w:rPr>
  </w:style>
  <w:style w:type="character" w:styleId="ab">
    <w:name w:val="endnote reference"/>
    <w:basedOn w:val="a1"/>
    <w:uiPriority w:val="99"/>
    <w:semiHidden/>
    <w:unhideWhenUsed/>
    <w:rPr>
      <w:vertAlign w:val="superscript"/>
    </w:rPr>
  </w:style>
  <w:style w:type="paragraph" w:styleId="42">
    <w:name w:val="toc 4"/>
    <w:basedOn w:val="a0"/>
    <w:next w:val="a0"/>
    <w:uiPriority w:val="39"/>
    <w:unhideWhenUsed/>
    <w:pPr>
      <w:spacing w:after="57"/>
      <w:ind w:left="850"/>
    </w:pPr>
  </w:style>
  <w:style w:type="paragraph" w:styleId="52">
    <w:name w:val="toc 5"/>
    <w:basedOn w:val="a0"/>
    <w:next w:val="a0"/>
    <w:uiPriority w:val="39"/>
    <w:unhideWhenUsed/>
    <w:pPr>
      <w:spacing w:after="57"/>
      <w:ind w:left="1134"/>
    </w:pPr>
  </w:style>
  <w:style w:type="paragraph" w:styleId="61">
    <w:name w:val="toc 6"/>
    <w:basedOn w:val="a0"/>
    <w:next w:val="a0"/>
    <w:uiPriority w:val="39"/>
    <w:unhideWhenUsed/>
    <w:pPr>
      <w:spacing w:after="57"/>
      <w:ind w:left="1417"/>
    </w:pPr>
  </w:style>
  <w:style w:type="paragraph" w:styleId="71">
    <w:name w:val="toc 7"/>
    <w:basedOn w:val="a0"/>
    <w:next w:val="a0"/>
    <w:uiPriority w:val="39"/>
    <w:unhideWhenUsed/>
    <w:pPr>
      <w:spacing w:after="57"/>
      <w:ind w:left="1701"/>
    </w:pPr>
  </w:style>
  <w:style w:type="paragraph" w:styleId="81">
    <w:name w:val="toc 8"/>
    <w:basedOn w:val="a0"/>
    <w:next w:val="a0"/>
    <w:uiPriority w:val="39"/>
    <w:unhideWhenUsed/>
    <w:pPr>
      <w:spacing w:after="57"/>
      <w:ind w:left="1984"/>
    </w:pPr>
  </w:style>
  <w:style w:type="paragraph" w:styleId="91">
    <w:name w:val="toc 9"/>
    <w:basedOn w:val="a0"/>
    <w:next w:val="a0"/>
    <w:uiPriority w:val="39"/>
    <w:unhideWhenUsed/>
    <w:pPr>
      <w:spacing w:after="57"/>
      <w:ind w:left="2268"/>
    </w:pPr>
  </w:style>
  <w:style w:type="paragraph" w:styleId="ac">
    <w:name w:val="table of figures"/>
    <w:basedOn w:val="a0"/>
    <w:next w:val="a0"/>
    <w:uiPriority w:val="99"/>
    <w:unhideWhenUsed/>
  </w:style>
  <w:style w:type="character" w:customStyle="1" w:styleId="10">
    <w:name w:val="Заголовок 1 Знак"/>
    <w:link w:val="1"/>
    <w:qFormat/>
    <w:rPr>
      <w:rFonts w:cs="Tahoma"/>
      <w:b/>
      <w:bCs/>
      <w:sz w:val="24"/>
      <w:szCs w:val="28"/>
      <w:shd w:val="clear" w:color="auto" w:fill="FFFFFF"/>
    </w:rPr>
  </w:style>
  <w:style w:type="character" w:customStyle="1" w:styleId="20">
    <w:name w:val="Заголовок 2 Знак"/>
    <w:basedOn w:val="a1"/>
    <w:link w:val="2"/>
    <w:rPr>
      <w:rFonts w:cs="Arial"/>
      <w:b/>
      <w:bCs/>
      <w:iCs/>
      <w:sz w:val="24"/>
      <w:szCs w:val="28"/>
    </w:rPr>
  </w:style>
  <w:style w:type="character" w:customStyle="1" w:styleId="30">
    <w:name w:val="Заголовок 3 Знак"/>
    <w:link w:val="3"/>
    <w:rPr>
      <w:rFonts w:cs="Arial"/>
      <w:b/>
      <w:bCs/>
      <w:sz w:val="24"/>
      <w:szCs w:val="26"/>
    </w:rPr>
  </w:style>
  <w:style w:type="character" w:customStyle="1" w:styleId="40">
    <w:name w:val="Заголовок 4 Знак"/>
    <w:basedOn w:val="a1"/>
    <w:link w:val="4"/>
    <w:rPr>
      <w:bCs/>
      <w:sz w:val="28"/>
      <w:szCs w:val="24"/>
    </w:rPr>
  </w:style>
  <w:style w:type="character" w:customStyle="1" w:styleId="50">
    <w:name w:val="Заголовок 5 Знак"/>
    <w:basedOn w:val="a1"/>
    <w:link w:val="5"/>
    <w:rPr>
      <w:b/>
      <w:i/>
      <w:iCs/>
      <w:color w:val="FF0000"/>
      <w:sz w:val="28"/>
      <w:szCs w:val="24"/>
      <w:u w:val="single"/>
    </w:rPr>
  </w:style>
  <w:style w:type="character" w:customStyle="1" w:styleId="60">
    <w:name w:val="Заголовок 6 Знак"/>
    <w:basedOn w:val="a1"/>
    <w:link w:val="6"/>
    <w:rPr>
      <w:sz w:val="28"/>
      <w:szCs w:val="24"/>
    </w:rPr>
  </w:style>
  <w:style w:type="character" w:customStyle="1" w:styleId="70">
    <w:name w:val="Заголовок 7 Знак"/>
    <w:basedOn w:val="a1"/>
    <w:link w:val="7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80">
    <w:name w:val="Заголовок 8 Знак"/>
    <w:basedOn w:val="a1"/>
    <w:link w:val="8"/>
    <w:rPr>
      <w:i/>
      <w:iCs/>
      <w:sz w:val="28"/>
      <w:szCs w:val="26"/>
    </w:rPr>
  </w:style>
  <w:style w:type="character" w:customStyle="1" w:styleId="90">
    <w:name w:val="Заголовок 9 Знак"/>
    <w:basedOn w:val="a1"/>
    <w:link w:val="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d">
    <w:name w:val="Body Text Indent"/>
    <w:basedOn w:val="a0"/>
    <w:link w:val="ae"/>
    <w:pPr>
      <w:spacing w:line="360" w:lineRule="auto"/>
      <w:ind w:firstLine="360"/>
    </w:pPr>
    <w:rPr>
      <w:rFonts w:ascii="Tahoma" w:hAnsi="Tahoma"/>
    </w:rPr>
  </w:style>
  <w:style w:type="character" w:customStyle="1" w:styleId="ae">
    <w:name w:val="Основной текст с отступом Знак"/>
    <w:link w:val="ad"/>
    <w:rPr>
      <w:rFonts w:ascii="Tahoma" w:hAnsi="Tahoma" w:cs="Tahoma"/>
      <w:sz w:val="24"/>
      <w:szCs w:val="24"/>
    </w:rPr>
  </w:style>
  <w:style w:type="paragraph" w:styleId="24">
    <w:name w:val="Body Text Indent 2"/>
    <w:basedOn w:val="a0"/>
    <w:link w:val="25"/>
    <w:pPr>
      <w:spacing w:line="360" w:lineRule="auto"/>
      <w:ind w:left="900"/>
    </w:pPr>
    <w:rPr>
      <w:rFonts w:ascii="Tahoma" w:hAnsi="Tahoma" w:cs="Tahoma"/>
    </w:rPr>
  </w:style>
  <w:style w:type="character" w:customStyle="1" w:styleId="25">
    <w:name w:val="Основной текст с отступом 2 Знак"/>
    <w:basedOn w:val="a1"/>
    <w:link w:val="24"/>
    <w:rPr>
      <w:rFonts w:ascii="Tahoma" w:hAnsi="Tahoma" w:cs="Tahoma"/>
      <w:sz w:val="24"/>
      <w:szCs w:val="24"/>
    </w:rPr>
  </w:style>
  <w:style w:type="paragraph" w:styleId="af">
    <w:name w:val="Document Map"/>
    <w:basedOn w:val="a0"/>
    <w:link w:val="af0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0">
    <w:name w:val="Схема документа Знак"/>
    <w:basedOn w:val="a1"/>
    <w:link w:val="af"/>
    <w:rPr>
      <w:rFonts w:ascii="Tahoma" w:hAnsi="Tahoma" w:cs="Tahoma"/>
      <w:shd w:val="clear" w:color="auto" w:fill="000080"/>
    </w:rPr>
  </w:style>
  <w:style w:type="table" w:styleId="af1">
    <w:name w:val="Table Grid"/>
    <w:basedOn w:val="a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2">
    <w:name w:val="header"/>
    <w:basedOn w:val="a0"/>
    <w:link w:val="af3"/>
    <w:uiPriority w:val="99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link w:val="af2"/>
    <w:uiPriority w:val="99"/>
    <w:rPr>
      <w:sz w:val="24"/>
      <w:szCs w:val="24"/>
    </w:rPr>
  </w:style>
  <w:style w:type="paragraph" w:styleId="af4">
    <w:name w:val="footer"/>
    <w:basedOn w:val="a0"/>
    <w:link w:val="af5"/>
    <w:uiPriority w:val="99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Pr>
      <w:sz w:val="24"/>
      <w:szCs w:val="24"/>
    </w:rPr>
  </w:style>
  <w:style w:type="paragraph" w:styleId="af6">
    <w:name w:val="List Paragraph"/>
    <w:basedOn w:val="a0"/>
    <w:qFormat/>
    <w:pPr>
      <w:ind w:left="708"/>
    </w:pPr>
  </w:style>
  <w:style w:type="character" w:styleId="af7">
    <w:name w:val="line number"/>
    <w:basedOn w:val="a1"/>
  </w:style>
  <w:style w:type="paragraph" w:styleId="af8">
    <w:name w:val="Balloon Text"/>
    <w:basedOn w:val="a0"/>
    <w:link w:val="af9"/>
    <w:rPr>
      <w:rFonts w:ascii="Tahoma" w:hAnsi="Tahoma"/>
      <w:sz w:val="16"/>
      <w:szCs w:val="16"/>
    </w:rPr>
  </w:style>
  <w:style w:type="character" w:customStyle="1" w:styleId="af9">
    <w:name w:val="Текст выноски Знак"/>
    <w:link w:val="af8"/>
    <w:rPr>
      <w:rFonts w:ascii="Tahoma" w:hAnsi="Tahoma" w:cs="Tahoma"/>
      <w:sz w:val="16"/>
      <w:szCs w:val="16"/>
    </w:rPr>
  </w:style>
  <w:style w:type="table" w:styleId="-11">
    <w:name w:val="Table Web 1"/>
    <w:basedOn w:val="a2"/>
    <w:tblPr>
      <w:tblCellSpacing w:w="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table" w:styleId="-21">
    <w:name w:val="Table Web 2"/>
    <w:basedOn w:val="a2"/>
    <w:tblPr>
      <w:tblCellSpacing w:w="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character" w:styleId="afa">
    <w:name w:val="page number"/>
    <w:basedOn w:val="a1"/>
    <w:uiPriority w:val="99"/>
  </w:style>
  <w:style w:type="character" w:styleId="afb">
    <w:name w:val="Hyperlink"/>
    <w:uiPriority w:val="99"/>
    <w:unhideWhenUsed/>
    <w:rPr>
      <w:color w:val="0000FF"/>
      <w:u w:val="single"/>
    </w:rPr>
  </w:style>
  <w:style w:type="character" w:customStyle="1" w:styleId="afc">
    <w:name w:val="МК Знак"/>
    <w:link w:val="a"/>
    <w:rPr>
      <w:sz w:val="24"/>
      <w:szCs w:val="24"/>
      <w:lang w:eastAsia="en-US"/>
    </w:rPr>
  </w:style>
  <w:style w:type="paragraph" w:customStyle="1" w:styleId="a">
    <w:name w:val="МК"/>
    <w:basedOn w:val="a0"/>
    <w:link w:val="afc"/>
    <w:qFormat/>
    <w:pPr>
      <w:numPr>
        <w:numId w:val="1"/>
      </w:numPr>
      <w:jc w:val="both"/>
    </w:pPr>
    <w:rPr>
      <w:lang w:eastAsia="en-US"/>
    </w:rPr>
  </w:style>
  <w:style w:type="character" w:customStyle="1" w:styleId="afd">
    <w:name w:val="МК Знак Знак Знак"/>
    <w:link w:val="afe"/>
    <w:rPr>
      <w:sz w:val="24"/>
      <w:szCs w:val="24"/>
      <w:lang w:eastAsia="en-US" w:bidi="ar-SA"/>
    </w:rPr>
  </w:style>
  <w:style w:type="paragraph" w:customStyle="1" w:styleId="afe">
    <w:name w:val="МК Знак Знак"/>
    <w:basedOn w:val="a0"/>
    <w:link w:val="afd"/>
    <w:qFormat/>
    <w:pPr>
      <w:jc w:val="both"/>
    </w:pPr>
    <w:rPr>
      <w:lang w:eastAsia="en-US"/>
    </w:rPr>
  </w:style>
  <w:style w:type="paragraph" w:customStyle="1" w:styleId="ConsPlusNonformat">
    <w:name w:val="ConsPlusNonformat"/>
    <w:pPr>
      <w:widowControl w:val="0"/>
    </w:pPr>
    <w:rPr>
      <w:rFonts w:ascii="Courier New" w:hAnsi="Courier New" w:cs="Courier New"/>
      <w:lang w:eastAsia="ar-SA"/>
    </w:rPr>
  </w:style>
  <w:style w:type="paragraph" w:customStyle="1" w:styleId="2136">
    <w:name w:val="Стиль Заголовок 2 + Слева:  136 см"/>
    <w:basedOn w:val="2"/>
    <w:pPr>
      <w:ind w:left="770"/>
    </w:pPr>
    <w:rPr>
      <w:rFonts w:cs="Times New Roman"/>
      <w:iCs w:val="0"/>
      <w:szCs w:val="20"/>
    </w:rPr>
  </w:style>
  <w:style w:type="paragraph" w:customStyle="1" w:styleId="21360">
    <w:name w:val="Стиль Заголовок 2 + не полужирный Слева:  136 см"/>
    <w:basedOn w:val="2"/>
    <w:pPr>
      <w:ind w:left="770"/>
    </w:pPr>
    <w:rPr>
      <w:rFonts w:cs="Times New Roman"/>
      <w:bCs w:val="0"/>
      <w:iCs w:val="0"/>
      <w:szCs w:val="20"/>
    </w:rPr>
  </w:style>
  <w:style w:type="paragraph" w:styleId="12">
    <w:name w:val="toc 1"/>
    <w:basedOn w:val="a0"/>
    <w:next w:val="a0"/>
    <w:uiPriority w:val="39"/>
  </w:style>
  <w:style w:type="paragraph" w:styleId="26">
    <w:name w:val="toc 2"/>
    <w:basedOn w:val="a0"/>
    <w:next w:val="a0"/>
    <w:uiPriority w:val="39"/>
    <w:pPr>
      <w:ind w:left="240"/>
    </w:pPr>
  </w:style>
  <w:style w:type="paragraph" w:styleId="32">
    <w:name w:val="toc 3"/>
    <w:basedOn w:val="a0"/>
    <w:next w:val="a0"/>
    <w:uiPriority w:val="39"/>
    <w:pPr>
      <w:ind w:left="480"/>
    </w:pPr>
  </w:style>
  <w:style w:type="character" w:customStyle="1" w:styleId="33">
    <w:name w:val="Знак Знак3"/>
    <w:rPr>
      <w:rFonts w:ascii="Tahoma" w:hAnsi="Tahoma" w:cs="Tahoma"/>
      <w:sz w:val="24"/>
      <w:szCs w:val="24"/>
      <w:lang w:val="ru-RU" w:eastAsia="ru-RU" w:bidi="ar-SA"/>
    </w:rPr>
  </w:style>
  <w:style w:type="paragraph" w:customStyle="1" w:styleId="xl43">
    <w:name w:val="xl43"/>
    <w:basedOn w:val="a0"/>
    <w:pPr>
      <w:pBdr>
        <w:left w:val="single" w:sz="4" w:space="0" w:color="000000"/>
        <w:right w:val="single" w:sz="4" w:space="0" w:color="000000"/>
      </w:pBdr>
      <w:spacing w:before="280" w:after="280"/>
      <w:jc w:val="center"/>
    </w:pPr>
    <w:rPr>
      <w:rFonts w:ascii="Arial Unicode MS" w:eastAsia="Arial Unicode MS" w:hAnsi="Arial Unicode MS" w:cs="Arial Unicode MS"/>
      <w:lang w:eastAsia="ar-SA"/>
    </w:rPr>
  </w:style>
  <w:style w:type="paragraph" w:customStyle="1" w:styleId="aff">
    <w:name w:val="Содержимое таблицы"/>
    <w:basedOn w:val="a0"/>
    <w:uiPriority w:val="99"/>
    <w:pPr>
      <w:suppressLineNumbers/>
    </w:pPr>
    <w:rPr>
      <w:lang w:eastAsia="ar-SA"/>
    </w:rPr>
  </w:style>
  <w:style w:type="paragraph" w:customStyle="1" w:styleId="aff0">
    <w:name w:val="Знак"/>
    <w:basedOn w:val="a0"/>
    <w:pPr>
      <w:tabs>
        <w:tab w:val="left" w:pos="2160"/>
      </w:tabs>
      <w:spacing w:before="120" w:line="240" w:lineRule="exact"/>
      <w:jc w:val="both"/>
    </w:pPr>
    <w:rPr>
      <w:lang w:val="en-US"/>
    </w:rPr>
  </w:style>
  <w:style w:type="paragraph" w:customStyle="1" w:styleId="13">
    <w:name w:val="Абзац списка1"/>
    <w:basedOn w:val="a0"/>
    <w:pPr>
      <w:ind w:left="720"/>
      <w:contextualSpacing/>
    </w:pPr>
    <w:rPr>
      <w:rFonts w:eastAsia="Calibri"/>
    </w:rPr>
  </w:style>
  <w:style w:type="paragraph" w:styleId="aff1">
    <w:name w:val="Title"/>
    <w:basedOn w:val="a0"/>
    <w:link w:val="aff2"/>
    <w:uiPriority w:val="1"/>
    <w:qFormat/>
    <w:pPr>
      <w:jc w:val="center"/>
    </w:pPr>
    <w:rPr>
      <w:b/>
      <w:sz w:val="32"/>
      <w:szCs w:val="20"/>
    </w:rPr>
  </w:style>
  <w:style w:type="character" w:customStyle="1" w:styleId="aff2">
    <w:name w:val="Заголовок Знак"/>
    <w:basedOn w:val="a1"/>
    <w:link w:val="aff1"/>
    <w:uiPriority w:val="10"/>
    <w:rPr>
      <w:b/>
      <w:sz w:val="32"/>
    </w:rPr>
  </w:style>
  <w:style w:type="character" w:styleId="aff3">
    <w:name w:val="Strong"/>
    <w:qFormat/>
    <w:rPr>
      <w:b/>
      <w:bCs/>
    </w:rPr>
  </w:style>
  <w:style w:type="paragraph" w:styleId="aff4">
    <w:name w:val="Normal (Web)"/>
    <w:basedOn w:val="a0"/>
    <w:uiPriority w:val="99"/>
    <w:qFormat/>
    <w:pPr>
      <w:spacing w:before="100" w:beforeAutospacing="1" w:after="100" w:afterAutospacing="1"/>
    </w:pPr>
  </w:style>
  <w:style w:type="paragraph" w:styleId="aff5">
    <w:name w:val="caption"/>
    <w:basedOn w:val="a0"/>
    <w:qFormat/>
    <w:pPr>
      <w:widowControl w:val="0"/>
      <w:jc w:val="center"/>
    </w:pPr>
    <w:rPr>
      <w:b/>
      <w:sz w:val="20"/>
      <w:szCs w:val="20"/>
    </w:rPr>
  </w:style>
  <w:style w:type="paragraph" w:styleId="aff6">
    <w:name w:val="Subtitle"/>
    <w:basedOn w:val="a0"/>
    <w:next w:val="a0"/>
    <w:link w:val="aff7"/>
    <w:qFormat/>
    <w:pPr>
      <w:numPr>
        <w:ilvl w:val="1"/>
      </w:numPr>
      <w:spacing w:after="160" w:line="360" w:lineRule="auto"/>
    </w:pPr>
    <w:rPr>
      <w:rFonts w:eastAsiaTheme="minorEastAsia" w:cstheme="minorBidi"/>
      <w:b/>
      <w:color w:val="5A5A5A" w:themeColor="text1" w:themeTint="A5"/>
      <w:szCs w:val="22"/>
    </w:rPr>
  </w:style>
  <w:style w:type="character" w:customStyle="1" w:styleId="aff7">
    <w:name w:val="Подзаголовок Знак"/>
    <w:basedOn w:val="a1"/>
    <w:link w:val="aff6"/>
    <w:rPr>
      <w:rFonts w:eastAsiaTheme="minorEastAsia" w:cstheme="minorBidi"/>
      <w:b/>
      <w:color w:val="5A5A5A" w:themeColor="text1" w:themeTint="A5"/>
      <w:sz w:val="24"/>
      <w:szCs w:val="22"/>
    </w:rPr>
  </w:style>
  <w:style w:type="paragraph" w:styleId="aff8">
    <w:name w:val="TOC Heading"/>
    <w:basedOn w:val="1"/>
    <w:next w:val="a0"/>
    <w:uiPriority w:val="39"/>
    <w:unhideWhenUsed/>
    <w:qFormat/>
    <w:pPr>
      <w:keepLines/>
      <w:shd w:val="clear" w:color="auto" w:fill="auto"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customStyle="1" w:styleId="aff9">
    <w:name w:val="Таблица_Текст_ЦЕНТР"/>
    <w:basedOn w:val="a0"/>
    <w:pPr>
      <w:keepLines/>
      <w:jc w:val="center"/>
    </w:pPr>
    <w:rPr>
      <w:lang w:eastAsia="zh-CN"/>
    </w:rPr>
  </w:style>
  <w:style w:type="paragraph" w:customStyle="1" w:styleId="affa">
    <w:name w:val="Таблица_Текст_ЛЕВО"/>
    <w:basedOn w:val="aff9"/>
    <w:pPr>
      <w:keepLines w:val="0"/>
      <w:ind w:left="28"/>
      <w:jc w:val="left"/>
    </w:pPr>
    <w:rPr>
      <w:rFonts w:cs="Courier New"/>
      <w:szCs w:val="20"/>
    </w:rPr>
  </w:style>
  <w:style w:type="paragraph" w:customStyle="1" w:styleId="affb">
    <w:name w:val="Таблица_ШАПКА"/>
    <w:next w:val="a0"/>
    <w:pPr>
      <w:keepNext/>
      <w:jc w:val="center"/>
    </w:pPr>
    <w:rPr>
      <w:b/>
      <w:sz w:val="24"/>
      <w:szCs w:val="24"/>
      <w:lang w:eastAsia="zh-CN"/>
    </w:rPr>
  </w:style>
  <w:style w:type="paragraph" w:customStyle="1" w:styleId="affc">
    <w:name w:val="Таблица_НОМЕР СТОЛБ"/>
    <w:basedOn w:val="aff9"/>
    <w:pPr>
      <w:keepNext/>
      <w:keepLines w:val="0"/>
    </w:pPr>
    <w:rPr>
      <w:rFonts w:cs="Courier New"/>
      <w:sz w:val="16"/>
      <w:szCs w:val="16"/>
    </w:rPr>
  </w:style>
  <w:style w:type="character" w:customStyle="1" w:styleId="17">
    <w:name w:val="Знак Знак17"/>
    <w:basedOn w:val="a1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15">
    <w:name w:val="Знак Знак15"/>
    <w:basedOn w:val="a1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customStyle="1" w:styleId="27">
    <w:name w:val="çàãîëîâîê 2"/>
    <w:basedOn w:val="a0"/>
    <w:next w:val="a0"/>
    <w:pPr>
      <w:keepNext/>
      <w:widowControl w:val="0"/>
      <w:spacing w:line="340" w:lineRule="exact"/>
      <w:jc w:val="center"/>
    </w:pPr>
    <w:rPr>
      <w:b/>
      <w:sz w:val="28"/>
      <w:szCs w:val="20"/>
    </w:rPr>
  </w:style>
  <w:style w:type="paragraph" w:customStyle="1" w:styleId="Iiiaeuiue">
    <w:name w:val="Ii?iaeuiue"/>
    <w:rPr>
      <w:rFonts w:ascii="Baltica" w:hAnsi="Baltica"/>
      <w:sz w:val="24"/>
      <w:lang w:eastAsia="ja-JP"/>
    </w:rPr>
  </w:style>
  <w:style w:type="paragraph" w:styleId="affd">
    <w:name w:val="Body Text"/>
    <w:basedOn w:val="a0"/>
    <w:link w:val="affe"/>
    <w:pPr>
      <w:widowControl w:val="0"/>
      <w:spacing w:after="120"/>
    </w:pPr>
    <w:rPr>
      <w:sz w:val="20"/>
      <w:szCs w:val="20"/>
    </w:rPr>
  </w:style>
  <w:style w:type="character" w:customStyle="1" w:styleId="affe">
    <w:name w:val="Основной текст Знак"/>
    <w:basedOn w:val="a1"/>
    <w:link w:val="affd"/>
  </w:style>
  <w:style w:type="character" w:customStyle="1" w:styleId="72">
    <w:name w:val="Знак Знак7"/>
    <w:basedOn w:val="a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62">
    <w:name w:val="Знак Знак6"/>
    <w:basedOn w:val="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oaenoniinee">
    <w:name w:val="oaeno niinee"/>
    <w:basedOn w:val="a0"/>
    <w:rPr>
      <w:rFonts w:ascii="Arial" w:hAnsi="Arial"/>
      <w:sz w:val="20"/>
      <w:szCs w:val="20"/>
    </w:rPr>
  </w:style>
  <w:style w:type="character" w:customStyle="1" w:styleId="ciaeniinee">
    <w:name w:val="ciae niinee"/>
    <w:basedOn w:val="a1"/>
    <w:rPr>
      <w:vertAlign w:val="superscript"/>
    </w:rPr>
  </w:style>
  <w:style w:type="paragraph" w:customStyle="1" w:styleId="210">
    <w:name w:val="Основной текст с отступом 21"/>
    <w:basedOn w:val="a0"/>
    <w:pPr>
      <w:spacing w:line="240" w:lineRule="exact"/>
      <w:ind w:firstLine="709"/>
      <w:jc w:val="both"/>
    </w:pPr>
    <w:rPr>
      <w:rFonts w:ascii="Arial" w:hAnsi="Arial"/>
      <w:szCs w:val="20"/>
    </w:rPr>
  </w:style>
  <w:style w:type="paragraph" w:styleId="afff">
    <w:name w:val="Block Text"/>
    <w:basedOn w:val="a0"/>
    <w:pPr>
      <w:shd w:val="clear" w:color="auto" w:fill="FFFFFF"/>
      <w:ind w:left="-180" w:right="-285" w:firstLine="720"/>
      <w:jc w:val="both"/>
    </w:pPr>
    <w:rPr>
      <w:bCs/>
      <w:color w:val="000000"/>
      <w:sz w:val="28"/>
    </w:rPr>
  </w:style>
  <w:style w:type="paragraph" w:styleId="28">
    <w:name w:val="Body Text 2"/>
    <w:basedOn w:val="a0"/>
    <w:link w:val="29"/>
    <w:pPr>
      <w:spacing w:line="360" w:lineRule="auto"/>
      <w:ind w:right="-285"/>
      <w:jc w:val="center"/>
    </w:pPr>
    <w:rPr>
      <w:b/>
      <w:bCs/>
      <w:sz w:val="28"/>
    </w:rPr>
  </w:style>
  <w:style w:type="character" w:customStyle="1" w:styleId="29">
    <w:name w:val="Основной текст 2 Знак"/>
    <w:basedOn w:val="a1"/>
    <w:link w:val="28"/>
    <w:rPr>
      <w:b/>
      <w:bCs/>
      <w:sz w:val="28"/>
      <w:szCs w:val="24"/>
    </w:rPr>
  </w:style>
  <w:style w:type="paragraph" w:styleId="34">
    <w:name w:val="Body Text 3"/>
    <w:basedOn w:val="a0"/>
    <w:link w:val="35"/>
    <w:pPr>
      <w:spacing w:line="360" w:lineRule="auto"/>
      <w:jc w:val="center"/>
    </w:pPr>
    <w:rPr>
      <w:bCs/>
      <w:color w:val="000000"/>
      <w:sz w:val="28"/>
    </w:rPr>
  </w:style>
  <w:style w:type="character" w:customStyle="1" w:styleId="35">
    <w:name w:val="Основной текст 3 Знак"/>
    <w:basedOn w:val="a1"/>
    <w:link w:val="34"/>
    <w:rPr>
      <w:bCs/>
      <w:color w:val="000000"/>
      <w:sz w:val="28"/>
      <w:szCs w:val="24"/>
    </w:rPr>
  </w:style>
  <w:style w:type="character" w:styleId="afff0">
    <w:name w:val="Emphasis"/>
    <w:basedOn w:val="a1"/>
    <w:qFormat/>
    <w:rPr>
      <w:i/>
      <w:iCs/>
    </w:rPr>
  </w:style>
  <w:style w:type="paragraph" w:styleId="36">
    <w:name w:val="Body Text Indent 3"/>
    <w:basedOn w:val="a0"/>
    <w:link w:val="37"/>
    <w:pPr>
      <w:spacing w:after="120"/>
      <w:ind w:left="283"/>
    </w:pPr>
    <w:rPr>
      <w:sz w:val="16"/>
      <w:szCs w:val="16"/>
    </w:rPr>
  </w:style>
  <w:style w:type="character" w:customStyle="1" w:styleId="37">
    <w:name w:val="Основной текст с отступом 3 Знак"/>
    <w:basedOn w:val="a1"/>
    <w:link w:val="36"/>
    <w:rPr>
      <w:sz w:val="16"/>
      <w:szCs w:val="16"/>
    </w:rPr>
  </w:style>
  <w:style w:type="paragraph" w:customStyle="1" w:styleId="43">
    <w:name w:val="çàãîëîâîê 4"/>
    <w:basedOn w:val="a0"/>
    <w:next w:val="a0"/>
    <w:pPr>
      <w:keepNext/>
      <w:widowControl w:val="0"/>
      <w:jc w:val="center"/>
    </w:pPr>
    <w:rPr>
      <w:sz w:val="28"/>
      <w:szCs w:val="20"/>
    </w:rPr>
  </w:style>
  <w:style w:type="paragraph" w:customStyle="1" w:styleId="211">
    <w:name w:val="Îñíîâíîé òåêñò 21"/>
    <w:basedOn w:val="a0"/>
    <w:pPr>
      <w:widowControl w:val="0"/>
      <w:jc w:val="center"/>
    </w:pPr>
    <w:rPr>
      <w:b/>
      <w:sz w:val="28"/>
      <w:szCs w:val="20"/>
    </w:rPr>
  </w:style>
  <w:style w:type="paragraph" w:customStyle="1" w:styleId="14">
    <w:name w:val="çàãîëîâîê 1"/>
    <w:basedOn w:val="a0"/>
    <w:next w:val="a0"/>
    <w:pPr>
      <w:keepNext/>
      <w:widowControl w:val="0"/>
      <w:spacing w:line="120" w:lineRule="exact"/>
    </w:pPr>
    <w:rPr>
      <w:sz w:val="28"/>
      <w:szCs w:val="20"/>
    </w:rPr>
  </w:style>
  <w:style w:type="character" w:customStyle="1" w:styleId="afff1">
    <w:name w:val="ГУ Знак"/>
    <w:basedOn w:val="a1"/>
    <w:rPr>
      <w:rFonts w:ascii="Arial" w:hAnsi="Arial"/>
      <w:b/>
      <w:color w:val="000000"/>
      <w:sz w:val="24"/>
      <w:u w:val="single"/>
      <w:lang w:val="ru-RU" w:eastAsia="ru-RU" w:bidi="ar-SA"/>
    </w:rPr>
  </w:style>
  <w:style w:type="paragraph" w:customStyle="1" w:styleId="22222">
    <w:name w:val="22222упр"/>
    <w:basedOn w:val="a0"/>
    <w:pPr>
      <w:jc w:val="center"/>
    </w:pPr>
    <w:rPr>
      <w:b/>
      <w:i/>
      <w:color w:val="000000"/>
      <w:sz w:val="26"/>
      <w:szCs w:val="26"/>
      <w:u w:val="single"/>
    </w:rPr>
  </w:style>
  <w:style w:type="character" w:customStyle="1" w:styleId="3333">
    <w:name w:val="3333 отдел Знак"/>
    <w:basedOn w:val="a1"/>
    <w:rPr>
      <w:b/>
      <w:i/>
      <w:color w:val="000000"/>
      <w:sz w:val="26"/>
      <w:szCs w:val="26"/>
      <w:u w:val="single"/>
      <w:lang w:val="ru-RU" w:eastAsia="ru-RU" w:bidi="ar-SA"/>
    </w:rPr>
  </w:style>
  <w:style w:type="paragraph" w:customStyle="1" w:styleId="FR2">
    <w:name w:val="FR2"/>
    <w:pPr>
      <w:widowControl w:val="0"/>
      <w:spacing w:line="280" w:lineRule="auto"/>
      <w:ind w:firstLine="460"/>
      <w:jc w:val="both"/>
    </w:pPr>
  </w:style>
  <w:style w:type="character" w:customStyle="1" w:styleId="c1">
    <w:name w:val="c1"/>
    <w:basedOn w:val="a1"/>
  </w:style>
  <w:style w:type="paragraph" w:customStyle="1" w:styleId="-22">
    <w:name w:val="Нормальный-2"/>
    <w:basedOn w:val="a0"/>
    <w:pPr>
      <w:spacing w:before="120"/>
      <w:ind w:left="284" w:right="170" w:firstLine="851"/>
      <w:jc w:val="both"/>
    </w:pPr>
    <w:rPr>
      <w:sz w:val="26"/>
      <w:szCs w:val="20"/>
      <w:lang w:eastAsia="ar-SA"/>
    </w:rPr>
  </w:style>
  <w:style w:type="character" w:customStyle="1" w:styleId="FontStyle22">
    <w:name w:val="Font Style22"/>
    <w:basedOn w:val="a1"/>
    <w:rPr>
      <w:rFonts w:ascii="Arial" w:hAnsi="Arial" w:cs="Arial"/>
      <w:sz w:val="22"/>
      <w:szCs w:val="22"/>
    </w:rPr>
  </w:style>
  <w:style w:type="paragraph" w:customStyle="1" w:styleId="Style15">
    <w:name w:val="Style15"/>
    <w:basedOn w:val="a0"/>
    <w:pPr>
      <w:widowControl w:val="0"/>
      <w:spacing w:line="274" w:lineRule="exact"/>
      <w:ind w:firstLine="701"/>
    </w:pPr>
    <w:rPr>
      <w:rFonts w:ascii="Arial" w:hAnsi="Arial" w:cs="Arial"/>
      <w:lang w:eastAsia="ar-SA"/>
    </w:rPr>
  </w:style>
  <w:style w:type="paragraph" w:customStyle="1" w:styleId="Style2">
    <w:name w:val="Style2"/>
    <w:basedOn w:val="a0"/>
    <w:pPr>
      <w:widowControl w:val="0"/>
      <w:spacing w:line="365" w:lineRule="exact"/>
      <w:ind w:firstLine="298"/>
    </w:pPr>
    <w:rPr>
      <w:rFonts w:ascii="Bookman Old Style" w:hAnsi="Bookman Old Style"/>
    </w:rPr>
  </w:style>
  <w:style w:type="paragraph" w:customStyle="1" w:styleId="Style3">
    <w:name w:val="Style3"/>
    <w:basedOn w:val="a0"/>
    <w:pPr>
      <w:widowControl w:val="0"/>
      <w:spacing w:line="355" w:lineRule="exact"/>
      <w:ind w:firstLine="144"/>
    </w:pPr>
    <w:rPr>
      <w:rFonts w:ascii="Bookman Old Style" w:hAnsi="Bookman Old Style"/>
    </w:rPr>
  </w:style>
  <w:style w:type="paragraph" w:customStyle="1" w:styleId="Style4">
    <w:name w:val="Style4"/>
    <w:basedOn w:val="a0"/>
    <w:pPr>
      <w:widowControl w:val="0"/>
      <w:spacing w:line="355" w:lineRule="exact"/>
      <w:ind w:hanging="278"/>
    </w:pPr>
    <w:rPr>
      <w:rFonts w:ascii="Bookman Old Style" w:hAnsi="Bookman Old Style"/>
    </w:rPr>
  </w:style>
  <w:style w:type="paragraph" w:customStyle="1" w:styleId="Style5">
    <w:name w:val="Style5"/>
    <w:basedOn w:val="a0"/>
    <w:pPr>
      <w:widowControl w:val="0"/>
      <w:spacing w:line="346" w:lineRule="exact"/>
      <w:ind w:firstLine="288"/>
      <w:jc w:val="both"/>
    </w:pPr>
    <w:rPr>
      <w:rFonts w:ascii="Bookman Old Style" w:hAnsi="Bookman Old Style"/>
    </w:rPr>
  </w:style>
  <w:style w:type="paragraph" w:customStyle="1" w:styleId="Style6">
    <w:name w:val="Style6"/>
    <w:basedOn w:val="a0"/>
    <w:pPr>
      <w:widowControl w:val="0"/>
      <w:spacing w:line="394" w:lineRule="exact"/>
      <w:ind w:firstLine="422"/>
    </w:pPr>
    <w:rPr>
      <w:rFonts w:ascii="Bookman Old Style" w:hAnsi="Bookman Old Style"/>
    </w:rPr>
  </w:style>
  <w:style w:type="paragraph" w:customStyle="1" w:styleId="Style7">
    <w:name w:val="Style7"/>
    <w:basedOn w:val="a0"/>
    <w:pPr>
      <w:widowControl w:val="0"/>
      <w:spacing w:line="358" w:lineRule="exact"/>
      <w:ind w:firstLine="1190"/>
    </w:pPr>
    <w:rPr>
      <w:rFonts w:ascii="Bookman Old Style" w:hAnsi="Bookman Old Style"/>
    </w:rPr>
  </w:style>
  <w:style w:type="character" w:customStyle="1" w:styleId="FontStyle45">
    <w:name w:val="Font Style45"/>
    <w:basedOn w:val="a1"/>
    <w:rPr>
      <w:rFonts w:ascii="Bookman Old Style" w:hAnsi="Bookman Old Style" w:cs="Bookman Old Style"/>
      <w:sz w:val="22"/>
      <w:szCs w:val="22"/>
    </w:rPr>
  </w:style>
  <w:style w:type="character" w:customStyle="1" w:styleId="FontStyle48">
    <w:name w:val="Font Style48"/>
    <w:basedOn w:val="a1"/>
    <w:rPr>
      <w:rFonts w:ascii="Bookman Old Style" w:hAnsi="Bookman Old Style" w:cs="Bookman Old Style"/>
      <w:smallCaps/>
      <w:sz w:val="24"/>
      <w:szCs w:val="24"/>
    </w:rPr>
  </w:style>
  <w:style w:type="character" w:customStyle="1" w:styleId="FontStyle59">
    <w:name w:val="Font Style59"/>
    <w:basedOn w:val="a1"/>
    <w:rPr>
      <w:rFonts w:ascii="Bookman Old Style" w:hAnsi="Bookman Old Style" w:cs="Bookman Old Style"/>
      <w:b/>
      <w:bCs/>
      <w:i/>
      <w:iCs/>
      <w:spacing w:val="10"/>
      <w:sz w:val="20"/>
      <w:szCs w:val="20"/>
    </w:rPr>
  </w:style>
  <w:style w:type="character" w:customStyle="1" w:styleId="110">
    <w:name w:val="Основной текст с отступом Знак1 Знак Знак1 Знак Знак Знак Знак"/>
    <w:basedOn w:val="a1"/>
    <w:rPr>
      <w:rFonts w:ascii="Courier New" w:hAnsi="Courier New" w:cs="Courier New"/>
      <w:sz w:val="24"/>
      <w:szCs w:val="24"/>
      <w:lang w:val="ru-RU" w:eastAsia="ru-RU" w:bidi="ar-SA"/>
    </w:rPr>
  </w:style>
  <w:style w:type="paragraph" w:customStyle="1" w:styleId="16">
    <w:name w:val="Знак1"/>
    <w:basedOn w:val="a0"/>
    <w:pPr>
      <w:tabs>
        <w:tab w:val="num" w:pos="432"/>
      </w:tabs>
      <w:spacing w:before="120" w:after="160"/>
      <w:ind w:left="432" w:hanging="432"/>
      <w:jc w:val="both"/>
    </w:pPr>
    <w:rPr>
      <w:rFonts w:ascii="Arial" w:hAnsi="Arial"/>
      <w:b/>
      <w:bCs/>
      <w:caps/>
      <w:sz w:val="32"/>
      <w:szCs w:val="32"/>
      <w:lang w:val="en-US" w:eastAsia="en-US"/>
    </w:rPr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hAnsi="Arial" w:cs="Arial"/>
    </w:rPr>
  </w:style>
  <w:style w:type="table" w:customStyle="1" w:styleId="73">
    <w:name w:val="Сетка таблицы7"/>
    <w:basedOn w:val="a2"/>
    <w:next w:val="af1"/>
    <w:uiPriority w:val="3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textnew">
    <w:name w:val="textnew"/>
    <w:basedOn w:val="a0"/>
    <w:pPr>
      <w:spacing w:after="100" w:afterAutospacing="1"/>
      <w:ind w:firstLine="480"/>
      <w:jc w:val="both"/>
    </w:pPr>
    <w:rPr>
      <w:rFonts w:ascii="Arial" w:hAnsi="Arial" w:cs="Arial"/>
      <w:color w:val="000000"/>
      <w:sz w:val="19"/>
      <w:szCs w:val="19"/>
    </w:rPr>
  </w:style>
  <w:style w:type="paragraph" w:customStyle="1" w:styleId="TableParagraph">
    <w:name w:val="Table Paragraph"/>
    <w:basedOn w:val="a0"/>
    <w:uiPriority w:val="1"/>
    <w:qFormat/>
    <w:pPr>
      <w:ind w:left="107"/>
    </w:pPr>
  </w:style>
  <w:style w:type="character" w:styleId="afff2">
    <w:name w:val="Placeholder Text"/>
    <w:basedOn w:val="a1"/>
    <w:uiPriority w:val="99"/>
    <w:semiHidden/>
    <w:rPr>
      <w:color w:val="808080"/>
    </w:rPr>
  </w:style>
  <w:style w:type="paragraph" w:customStyle="1" w:styleId="msonormalmrcssattr">
    <w:name w:val="msonormal_mr_css_attr"/>
    <w:basedOn w:val="a0"/>
    <w:pPr>
      <w:spacing w:before="100" w:beforeAutospacing="1" w:after="100" w:afterAutospacing="1"/>
    </w:pPr>
  </w:style>
  <w:style w:type="character" w:customStyle="1" w:styleId="afff3">
    <w:name w:val="Буквица"/>
    <w:uiPriority w:val="99"/>
    <w:rPr>
      <w:lang w:val="ru-RU"/>
    </w:rPr>
  </w:style>
  <w:style w:type="paragraph" w:customStyle="1" w:styleId="Default">
    <w:name w:val="Default"/>
    <w:rPr>
      <w:color w:val="000000"/>
      <w:sz w:val="24"/>
      <w:szCs w:val="24"/>
    </w:rPr>
  </w:style>
  <w:style w:type="paragraph" w:customStyle="1" w:styleId="100">
    <w:name w:val="1 Основной текст 0"/>
    <w:basedOn w:val="a0"/>
    <w:link w:val="10950"/>
    <w:pPr>
      <w:ind w:firstLine="539"/>
      <w:jc w:val="both"/>
    </w:pPr>
    <w:rPr>
      <w:rFonts w:eastAsia="Calibri"/>
      <w:color w:val="000000"/>
      <w:lang w:eastAsia="en-US"/>
    </w:rPr>
  </w:style>
  <w:style w:type="character" w:customStyle="1" w:styleId="10950">
    <w:name w:val="1 Основной текст 0;95 ПК;А. Основной текст 0 Знак Знак Знак Знак Знак Знак Знак Знак"/>
    <w:link w:val="100"/>
    <w:rPr>
      <w:rFonts w:eastAsia="Calibri"/>
      <w:color w:val="000000"/>
      <w:sz w:val="24"/>
      <w:szCs w:val="24"/>
      <w:lang w:eastAsia="en-US"/>
    </w:rPr>
  </w:style>
  <w:style w:type="paragraph" w:customStyle="1" w:styleId="ConsPlusTitle">
    <w:name w:val="ConsPlusTitle"/>
    <w:pPr>
      <w:widowControl w:val="0"/>
    </w:pPr>
    <w:rPr>
      <w:rFonts w:ascii="Calibri" w:hAnsi="Calibri" w:cs="Calibri"/>
      <w:b/>
      <w:sz w:val="22"/>
    </w:rPr>
  </w:style>
  <w:style w:type="paragraph" w:customStyle="1" w:styleId="afff4">
    <w:name w:val="Базовый"/>
    <w:qFormat/>
    <w:pPr>
      <w:spacing w:line="360" w:lineRule="auto"/>
      <w:ind w:firstLine="720"/>
    </w:pPr>
    <w:rPr>
      <w:sz w:val="24"/>
    </w:rPr>
  </w:style>
  <w:style w:type="table" w:styleId="18">
    <w:name w:val="Table Simple 1"/>
    <w:basedOn w:val="a2"/>
    <w:qFormat/>
    <w:rPr>
      <w:rFonts w:eastAsia="SimSu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tblPr/>
      <w:tcPr>
        <w:tcBorders>
          <w:top w:val="none" w:sz="4" w:space="0" w:color="000000"/>
          <w:left w:val="none" w:sz="4" w:space="0" w:color="000000"/>
          <w:bottom w:val="single" w:sz="6" w:space="0" w:color="008000"/>
          <w:right w:val="none" w:sz="4" w:space="0" w:color="000000"/>
        </w:tcBorders>
      </w:tcPr>
    </w:tblStylePr>
    <w:tblStylePr w:type="lastRow">
      <w:tblPr/>
      <w:tcPr>
        <w:tcBorders>
          <w:top w:val="single" w:sz="6" w:space="0" w:color="008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</w:style>
  <w:style w:type="character" w:styleId="afff5">
    <w:name w:val="annotation reference"/>
    <w:basedOn w:val="a1"/>
    <w:semiHidden/>
    <w:unhideWhenUsed/>
    <w:rPr>
      <w:sz w:val="16"/>
      <w:szCs w:val="16"/>
    </w:rPr>
  </w:style>
  <w:style w:type="paragraph" w:styleId="afff6">
    <w:name w:val="annotation text"/>
    <w:basedOn w:val="a0"/>
    <w:link w:val="afff7"/>
    <w:semiHidden/>
    <w:unhideWhenUsed/>
    <w:rPr>
      <w:sz w:val="20"/>
      <w:szCs w:val="20"/>
    </w:rPr>
  </w:style>
  <w:style w:type="character" w:customStyle="1" w:styleId="afff7">
    <w:name w:val="Текст примечания Знак"/>
    <w:basedOn w:val="a1"/>
    <w:link w:val="afff6"/>
    <w:semiHidden/>
  </w:style>
  <w:style w:type="paragraph" w:styleId="afff8">
    <w:name w:val="annotation subject"/>
    <w:basedOn w:val="afff6"/>
    <w:next w:val="afff6"/>
    <w:link w:val="afff9"/>
    <w:semiHidden/>
    <w:unhideWhenUsed/>
    <w:rPr>
      <w:b/>
      <w:bCs/>
    </w:rPr>
  </w:style>
  <w:style w:type="character" w:customStyle="1" w:styleId="afff9">
    <w:name w:val="Тема примечания Знак"/>
    <w:basedOn w:val="afff7"/>
    <w:link w:val="afff8"/>
    <w:semiHidden/>
    <w:rPr>
      <w:b/>
      <w:bCs/>
    </w:rPr>
  </w:style>
  <w:style w:type="paragraph" w:customStyle="1" w:styleId="msonormal0">
    <w:name w:val="msonormal"/>
    <w:basedOn w:val="a0"/>
    <w:pPr>
      <w:spacing w:before="100" w:beforeAutospacing="1" w:after="100" w:afterAutospacing="1"/>
    </w:pPr>
  </w:style>
  <w:style w:type="paragraph" w:customStyle="1" w:styleId="Standard">
    <w:name w:val="Standard"/>
    <w:rPr>
      <w:rFonts w:ascii="Liberation Serif" w:eastAsia="SimSun" w:hAnsi="Liberation Serif" w:cs="Mangal"/>
      <w:sz w:val="24"/>
      <w:szCs w:val="24"/>
      <w:lang w:val="en-US" w:eastAsia="zh-CN" w:bidi="hi-IN"/>
    </w:rPr>
  </w:style>
  <w:style w:type="numbering" w:customStyle="1" w:styleId="WWNum1a">
    <w:name w:val="WWNum1a"/>
    <w:basedOn w:val="a3"/>
    <w:pPr>
      <w:numPr>
        <w:numId w:val="36"/>
      </w:numPr>
    </w:pPr>
  </w:style>
  <w:style w:type="paragraph" w:styleId="afffa">
    <w:name w:val="No Spacing"/>
    <w:qFormat/>
    <w:rPr>
      <w:rFonts w:ascii="Calibri" w:eastAsia="Calibri" w:hAnsi="Calibri"/>
      <w:sz w:val="22"/>
      <w:szCs w:val="22"/>
      <w:lang w:eastAsia="en-US"/>
    </w:rPr>
  </w:style>
  <w:style w:type="numbering" w:customStyle="1" w:styleId="1ai11028">
    <w:name w:val="1 / a / i11028"/>
    <w:basedOn w:val="a3"/>
    <w:next w:val="1ai"/>
    <w:pPr>
      <w:numPr>
        <w:numId w:val="39"/>
      </w:numPr>
    </w:pPr>
  </w:style>
  <w:style w:type="numbering" w:styleId="1ai">
    <w:name w:val="Outline List 1"/>
    <w:basedOn w:val="a3"/>
    <w:semiHidden/>
    <w:unhideWhenUsed/>
  </w:style>
  <w:style w:type="paragraph" w:customStyle="1" w:styleId="no-indent">
    <w:name w:val="no-indent"/>
    <w:basedOn w:val="a0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719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83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17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1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3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2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1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g"/><Relationship Id="rId26" Type="http://schemas.openxmlformats.org/officeDocument/2006/relationships/image" Target="media/image70.jpg"/><Relationship Id="rId39" Type="http://schemas.openxmlformats.org/officeDocument/2006/relationships/image" Target="media/image19.jpeg"/><Relationship Id="rId21" Type="http://schemas.openxmlformats.org/officeDocument/2006/relationships/image" Target="media/image50.jpg"/><Relationship Id="rId34" Type="http://schemas.openxmlformats.org/officeDocument/2006/relationships/image" Target="media/image14.jpeg"/><Relationship Id="rId42" Type="http://schemas.openxmlformats.org/officeDocument/2006/relationships/image" Target="media/image22.jp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20" Type="http://schemas.openxmlformats.org/officeDocument/2006/relationships/image" Target="media/image5.jpg"/><Relationship Id="rId29" Type="http://schemas.openxmlformats.org/officeDocument/2006/relationships/image" Target="media/image9.jpeg"/><Relationship Id="rId41" Type="http://schemas.openxmlformats.org/officeDocument/2006/relationships/image" Target="media/image21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7.jpg"/><Relationship Id="rId32" Type="http://schemas.openxmlformats.org/officeDocument/2006/relationships/image" Target="media/image12.jpeg"/><Relationship Id="rId37" Type="http://schemas.openxmlformats.org/officeDocument/2006/relationships/image" Target="media/image17.jpg"/><Relationship Id="rId40" Type="http://schemas.openxmlformats.org/officeDocument/2006/relationships/image" Target="media/image20.jpeg"/><Relationship Id="rId45" Type="http://schemas.openxmlformats.org/officeDocument/2006/relationships/image" Target="media/image25.jpeg"/><Relationship Id="rId5" Type="http://schemas.openxmlformats.org/officeDocument/2006/relationships/webSettings" Target="webSettings.xml"/><Relationship Id="rId23" Type="http://schemas.openxmlformats.org/officeDocument/2006/relationships/image" Target="media/image60.jpg"/><Relationship Id="rId28" Type="http://schemas.openxmlformats.org/officeDocument/2006/relationships/image" Target="media/image80.jpg"/><Relationship Id="rId36" Type="http://schemas.openxmlformats.org/officeDocument/2006/relationships/image" Target="media/image16.jpeg"/><Relationship Id="rId10" Type="http://schemas.openxmlformats.org/officeDocument/2006/relationships/oleObject" Target="embeddings/oleObject1.bin"/><Relationship Id="rId19" Type="http://schemas.openxmlformats.org/officeDocument/2006/relationships/image" Target="media/image40.jpg"/><Relationship Id="rId31" Type="http://schemas.openxmlformats.org/officeDocument/2006/relationships/image" Target="media/image11.jpeg"/><Relationship Id="rId44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22" Type="http://schemas.openxmlformats.org/officeDocument/2006/relationships/image" Target="media/image6.jpg"/><Relationship Id="rId27" Type="http://schemas.openxmlformats.org/officeDocument/2006/relationships/image" Target="media/image8.jpg"/><Relationship Id="rId30" Type="http://schemas.openxmlformats.org/officeDocument/2006/relationships/image" Target="media/image10.jpeg"/><Relationship Id="rId35" Type="http://schemas.openxmlformats.org/officeDocument/2006/relationships/image" Target="media/image15.jpeg"/><Relationship Id="rId43" Type="http://schemas.openxmlformats.org/officeDocument/2006/relationships/image" Target="media/image23.jpg"/><Relationship Id="rId48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33" Type="http://schemas.openxmlformats.org/officeDocument/2006/relationships/image" Target="media/image13.jpeg"/><Relationship Id="rId38" Type="http://schemas.openxmlformats.org/officeDocument/2006/relationships/image" Target="media/image18.jpg"/><Relationship Id="rId46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94D14-CC27-4BC4-A260-1EA961E999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322</TotalTime>
  <Pages>64</Pages>
  <Words>13396</Words>
  <Characters>76360</Characters>
  <Application>Microsoft Office Word</Application>
  <DocSecurity>0</DocSecurity>
  <Lines>636</Lines>
  <Paragraphs>179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ОПЗ ОГО</vt:lpstr>
    </vt:vector>
  </TitlesOfParts>
  <Company>"УИУ"</Company>
  <LinksUpToDate>false</LinksUpToDate>
  <CharactersWithSpaces>89577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ОПЗ ОГО</dc:title>
  <dc:subject/>
  <dc:creator>Андрей</dc:creator>
  <cp:keywords>ОГО</cp:keywords>
  <dc:description/>
  <cp:lastModifiedBy>Александра Блохина</cp:lastModifiedBy>
  <cp:revision>33</cp:revision>
  <dcterms:created xsi:type="dcterms:W3CDTF">2024-04-08T17:00:00Z</dcterms:created>
  <dcterms:modified xsi:type="dcterms:W3CDTF">2024-07-07T05:41:00Z</dcterms:modified>
</cp:coreProperties>
</file>