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2740660</wp:posOffset>
            </wp:positionH>
            <wp:positionV relativeFrom="paragraph">
              <wp:posOffset>-344805</wp:posOffset>
            </wp:positionV>
            <wp:extent cx="640080" cy="920115"/>
            <wp:effectExtent l="0" t="0" r="0" b="0"/>
            <wp:wrapTight wrapText="bothSides">
              <wp:wrapPolygon edited="0">
                <wp:start x="-973" y="0"/>
                <wp:lineTo x="-973" y="20035"/>
                <wp:lineTo x="21131" y="20035"/>
                <wp:lineTo x="21131" y="0"/>
                <wp:lineTo x="-973" y="0"/>
              </wp:wrapPolygon>
            </wp:wrapTight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 xml:space="preserve">АДМИНИСТРАЦИЯ   ШАЛИНСКОГО ГОРОДСКОГО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bCs/>
          <w:kern w:val="2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Liberation Serif" w:hAnsi="Liberation Serif"/>
          <w:b/>
          <w:bCs/>
          <w:kern w:val="2"/>
          <w:sz w:val="28"/>
          <w:szCs w:val="28"/>
          <w:lang w:eastAsia="ru-RU"/>
        </w:rPr>
        <w:t xml:space="preserve">П О С Т А Н О В Л Е Н И Е                    проект </w:t>
      </w:r>
    </w:p>
    <w:tbl>
      <w:tblPr>
        <w:tblW w:w="9414" w:type="dxa"/>
        <w:jc w:val="left"/>
        <w:tblInd w:w="7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14"/>
      </w:tblGrid>
      <w:tr>
        <w:trPr>
          <w:trHeight w:val="19" w:hRule="atLeast"/>
        </w:trPr>
        <w:tc>
          <w:tcPr>
            <w:tcW w:w="9414" w:type="dxa"/>
            <w:tcBorders>
              <w:top w:val="double" w:sz="18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Liberation Serif" w:hAnsi="Liberation Serif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4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«                           2023 года  № </w:t>
      </w:r>
    </w:p>
    <w:p>
      <w:pPr>
        <w:pStyle w:val="Normal"/>
        <w:widowControl w:val="false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пгт. Шаля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i/>
          <w:color w:val="000000"/>
          <w:sz w:val="28"/>
          <w:szCs w:val="28"/>
          <w:lang w:eastAsia="ru-RU"/>
        </w:rPr>
        <w:t>О внесении изменений в постановление администрации Шалинского городского округа от  30.03.2018 года № 181«Об утверждении муниципальной программы «Формирование комфортной  городской среды на территории Шалинского городского округа до 2027 года</w:t>
      </w:r>
      <w:r>
        <w:rPr>
          <w:rFonts w:eastAsia="Times New Roman" w:cs="Times New Roman"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  <w:t>»</w:t>
      </w:r>
      <w:bookmarkStart w:id="0" w:name="_GoBack"/>
      <w:bookmarkEnd w:id="0"/>
    </w:p>
    <w:p>
      <w:pPr>
        <w:pStyle w:val="Normal"/>
        <w:widowControl w:val="false"/>
        <w:spacing w:before="0" w:after="0"/>
        <w:ind w:firstLine="709"/>
        <w:jc w:val="center"/>
        <w:rPr>
          <w:rFonts w:ascii="Liberation Serif" w:hAnsi="Liberation Serif" w:eastAsia="Times New Roman" w:cs="Times New Roman"/>
          <w:b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bCs/>
          <w:i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</w: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Руководствуясь постановлением администрации Шалинского городского округа от 04.09.2023 года № 423 «Об утверждении порядка разработки, реализации и оценки эффективности муниципальных программ (подпрограмм) Шалинского городского округа», в соответствии с проектом решения Думы Шалинского городского округа «О внесении изменений в решение Думы Шалинского городского округа от 21.12.2023 года № 234 «О бюджете Шалинского городского округа на 2024 год и плановый период 2025 и 2026 годов»,  администрация Шалинского городского округа,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ПОСТАНОВЛЯЕТ: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Внести изменения в муниципальную программу «Формирование современной городской среды на территории Шалинского городского округа до 2027 года»</w:t>
      </w:r>
      <w:r>
        <w:rPr>
          <w:rFonts w:ascii="Times New Roman" w:hAnsi="Times New Roman"/>
          <w:sz w:val="28"/>
          <w:szCs w:val="28"/>
        </w:rPr>
        <w:t>:</w:t>
      </w:r>
    </w:p>
    <w:p>
      <w:pPr>
        <w:pStyle w:val="ListParagraph"/>
        <w:numPr>
          <w:ilvl w:val="1"/>
          <w:numId w:val="1"/>
        </w:numPr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 «Формирование современной городской среды на территории Шалинского городского округа до 2027 года» изложить в следующей редакции: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>Паспорт муниципальной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 xml:space="preserve">«Формирование комфортной городской среды на территории Шалинского городского округа до 2027 года» </w:t>
      </w:r>
    </w:p>
    <w:p>
      <w:pPr>
        <w:pStyle w:val="Normal"/>
        <w:spacing w:lineRule="auto" w:line="240" w:before="0" w:after="0"/>
        <w:ind w:right="277" w:hanging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tbl>
      <w:tblPr>
        <w:tblW w:w="9639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2127"/>
        <w:gridCol w:w="7511"/>
      </w:tblGrid>
      <w:tr>
        <w:trPr>
          <w:trHeight w:val="688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Администрация Шалинского городского округа</w:t>
            </w:r>
          </w:p>
        </w:tc>
      </w:tr>
      <w:tr>
        <w:trPr>
          <w:trHeight w:val="362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2018 - 2027 годы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Цели и задачи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Цель: повышение уровня комфорта городской среды для улучшения условий проживания населения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 xml:space="preserve"> на территории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Шалинского городского округа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Задачи: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обеспечение проведения мероприятий по благоустройству дворовых территорий, расположенных на территории Шалинского городского округа;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городского округа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Перечень основных целевых показателей подпрограммы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Количество общественных территорий, в которых реализованы проекты их комплексного благоустройства;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Количество проведенных открытых голосований по выбору общественных территорий Шалинского городского округа, подлежащих благоустройству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Объемы финансирования программы по годам реализации </w:t>
            </w:r>
            <w:hyperlink w:anchor="P89">
              <w:r>
                <w:rPr>
                  <w:rFonts w:eastAsia="Calibri" w:cs="Times New Roman" w:ascii="Liberation Serif" w:hAnsi="Liberation Serif"/>
                  <w:color w:val="000000"/>
                  <w:sz w:val="26"/>
                  <w:szCs w:val="26"/>
                </w:rPr>
                <w:t>&lt;*&gt;</w:t>
              </w:r>
            </w:hyperlink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 рублей.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ВСЕГО: 7 017 658,00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2018 год </w:t>
            </w:r>
            <w:r>
              <w:rPr>
                <w:rFonts w:eastAsia="Calibri" w:cs="Arial" w:ascii="Liberation Serif" w:hAnsi="Liberation Serif"/>
                <w:sz w:val="26"/>
                <w:szCs w:val="26"/>
              </w:rPr>
              <w:t>–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 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2019 год –   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>5 877 688, 00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 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 40 000,00 рублей.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  200 000,00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  200 000,00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 400 000,00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областной бюджет: 5 686 000,00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5 686 000,00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0,00 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местный бюджет: 1 </w:t>
            </w:r>
            <w:r>
              <w:rPr>
                <w:rFonts w:cs="Times New Roman" w:ascii="Liberation Serif" w:hAnsi="Liberation Serif"/>
                <w:b/>
                <w:sz w:val="26"/>
                <w:szCs w:val="26"/>
              </w:rPr>
              <w:t>33</w:t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1 658,00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191 688,00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40 000,00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400 000,00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внебюджетные средства </w:t>
            </w:r>
            <w:r>
              <w:fldChar w:fldCharType="begin"/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instrText> HYPERLINK "../../../..//%D0%A1%D0%B5%D1%80%D0%B2%D0%B5%D1%80-%D0%BF%D0%BA/%D0%BE%D0%B1%D0%BC%D0%B5%D0%BD%D0%BD%D0%B8%D0%BA%20%D0%B0%D0%B4%D0%BC%D0%B8%D0%BD%D0%B8%D1%81%D1%82%D1%80%D0%B0%D1%86%D0%B8%D1%8F%20%D1%88%D0%B3%D0%BE/%D0%A2%D1%80%D0%BE%D1%84%D0%B8%D0%BC%D0%BE%D0%B2%D0%B0%20%D0%98.%D0%92/%D0%9A%D0%B8%D1%80%D1%8F%D0%BA%D0%BE%D0%B2%D0%B0%20%D0%BF%D1%80%D0%BE%D0%B5%D0%BA%D1%82%D1%8B%20%D0%BF%D1%80%D0%BE%D0%B3%D1%80%D0%B0%D0%BC%D0%BC/%D0%BF%D1%80%D0%BE%D0%B5%D0%BA%D1%82%20%D0%B8%D0%B7%D0%BC%D0%B5%D0%BD%D0%B5%D0%BD%D0%B8%D1%8F%20%D0%B2%20%D0%BF%D1%80%D0%BE%D0%B3%D1%80%D0%B0%D0%BC%D0%BC%D1%83%20%D0%A4%D0%BE%D1%80%D0%BC%D0%B8%D1%80%D0%BE%D0%B2%D0%B0%D0%BD%D0%B8%D0%B5%20%D0%BA%D0%BE%D0%BC%D1%84%D0%BE%D1%80%D1%82%D0%BD%D0%BE%20%D0%B3%D0%BE%D1%80%D0%BE%D0%B4%D1%81%D0%BA%D0%BE%D0%B9%20%D1%81%D1%80%D0%B5%D0%B4%D1%8B.docx" \l "P89"</w:instrTex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separate"/>
            </w:r>
            <w:r>
              <w:rPr>
                <w:rFonts w:eastAsia="Calibri" w:ascii="Liberation Serif" w:hAnsi="Liberation Serif"/>
                <w:b/>
                <w:color w:val="000000"/>
                <w:sz w:val="26"/>
                <w:szCs w:val="26"/>
              </w:rPr>
              <w:t>&lt;*&gt;</w: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end"/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: 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рублей.</w:t>
            </w:r>
          </w:p>
        </w:tc>
      </w:tr>
      <w:tr>
        <w:trPr>
          <w:trHeight w:val="455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Адрес размещения подпрограммы в сети Интернет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сайт администрации Шалинского городского округа 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http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://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shalya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.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ru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/     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/>
          <w:bCs/>
          <w:sz w:val="28"/>
          <w:szCs w:val="28"/>
        </w:rPr>
        <w:t>1.2. Приложение № 1 и № 2</w:t>
      </w:r>
      <w:r>
        <w:rPr>
          <w:rFonts w:ascii="Liberation Serif" w:hAnsi="Liberation Serif"/>
          <w:sz w:val="28"/>
          <w:szCs w:val="28"/>
        </w:rPr>
        <w:t xml:space="preserve"> к муниципальной подпрограмме «</w:t>
      </w:r>
      <w:r>
        <w:rPr/>
        <w:t xml:space="preserve"> </w:t>
      </w:r>
      <w:r>
        <w:rPr>
          <w:rFonts w:ascii="Liberation Serif" w:hAnsi="Liberation Serif"/>
          <w:sz w:val="28"/>
          <w:szCs w:val="28"/>
        </w:rPr>
        <w:t>Формирование комфортной городской среды на территории Шалинского городского округа до 2027 года» изложить в новой редакции. (прилагается)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 Опубликовать настоящее постановление в газете «Шалинский вестник» и разместить на официальном сайте администрации Шалинского городского округа.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Контроль выполнения настоящего постановления возложить на заместителя главы администрации - начальника отдела администрации Шалинского городского округа А.П. Зайцева.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Глава Шалинского городского округа  </w:t>
        <w:tab/>
        <w:t xml:space="preserve">                                                А.П. Богатырев </w:t>
      </w: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</w:t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</w:t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567" w:header="709" w:top="766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08"/>
          <w:tab w:val="left" w:pos="5790" w:leader="none"/>
        </w:tabs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№1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на территории Шалинского городского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округа до 2027 года»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ЦЕЛИ, ЗАДАЧИ И ЦЕЛЕВЫЕ ПОКАЗАТЕЛИ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ГОРОДСКОГО ОКРУГА ДО 2027 ГОДА»</w:t>
      </w:r>
    </w:p>
    <w:tbl>
      <w:tblPr>
        <w:tblpPr w:vertAnchor="text" w:horzAnchor="page" w:leftFromText="180" w:rightFromText="180" w:tblpX="1139" w:tblpY="130"/>
        <w:tblW w:w="14954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16"/>
        <w:gridCol w:w="4349"/>
        <w:gridCol w:w="1109"/>
        <w:gridCol w:w="642"/>
        <w:gridCol w:w="641"/>
        <w:gridCol w:w="642"/>
        <w:gridCol w:w="641"/>
        <w:gridCol w:w="643"/>
        <w:gridCol w:w="642"/>
        <w:gridCol w:w="641"/>
        <w:gridCol w:w="642"/>
        <w:gridCol w:w="641"/>
        <w:gridCol w:w="642"/>
        <w:gridCol w:w="2262"/>
      </w:tblGrid>
      <w:tr>
        <w:trPr/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 xml:space="preserve">№ </w:t>
            </w:r>
            <w:r>
              <w:rPr>
                <w:rFonts w:eastAsia="Calibri" w:cs="Times New Roman" w:ascii="Liberation Serif" w:hAnsi="Liberation Serif"/>
              </w:rPr>
              <w:t>строки</w:t>
            </w:r>
          </w:p>
        </w:tc>
        <w:tc>
          <w:tcPr>
            <w:tcW w:w="4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Наименование целей и задач, целевых показателей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 xml:space="preserve">Единица </w:t>
              <w:br/>
              <w:t>измерения</w:t>
            </w:r>
          </w:p>
        </w:tc>
        <w:tc>
          <w:tcPr>
            <w:tcW w:w="6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Источник значения показателей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</w:r>
          </w:p>
        </w:tc>
        <w:tc>
          <w:tcPr>
            <w:tcW w:w="4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2018 год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2019 год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2020 год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2021 год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2022 год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2023 год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2024 год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2025 год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2026 год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2027 год</w:t>
            </w:r>
          </w:p>
        </w:tc>
        <w:tc>
          <w:tcPr>
            <w:tcW w:w="2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1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3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6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8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Times New Roman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lang w:eastAsia="ru-RU"/>
              </w:rPr>
              <w:t>10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11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12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14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Arial" w:ascii="Liberation Serif" w:hAnsi="Liberation Serif"/>
              </w:rPr>
              <w:t>15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1</w:t>
            </w:r>
          </w:p>
        </w:tc>
        <w:tc>
          <w:tcPr>
            <w:tcW w:w="141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Цель: Повышение уровня комфорта городской среды для улучшения условий проживания населения Шалинского городского округа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</w:t>
            </w:r>
          </w:p>
        </w:tc>
        <w:tc>
          <w:tcPr>
            <w:tcW w:w="141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3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Задача 1. Обеспечение проведения мероприятий по благоустройству общественных территорий (парки, скверы), расположенных на территории Шалинского городского округа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3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Количество общественных территорий, в которых реализованы проекты их комплексного благоустройства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шт.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Times New Roman" w:ascii="Liberation Serif" w:hAnsi="Liberation Serif"/>
              </w:rPr>
              <w:t>Администрация Шалинского городского округа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</w:tc>
      </w:tr>
      <w:tr>
        <w:trPr/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3.1</w:t>
            </w:r>
          </w:p>
        </w:tc>
        <w:tc>
          <w:tcPr>
            <w:tcW w:w="4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городского округа, расположенного по адресу: 623001, Свердловская область, Шалинский городской округ, с. Сылва, ул. Ленина, 1Б»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шт.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  <w:t>0</w:t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Times New Roman" w:ascii="Liberation Serif" w:hAnsi="Liberation Serif"/>
              </w:rPr>
              <w:t>Администрация Шалинского городского округа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4</w:t>
            </w:r>
          </w:p>
        </w:tc>
        <w:tc>
          <w:tcPr>
            <w:tcW w:w="141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городского округа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5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Количество проведенных открытых голосований по выбору общественных территорий Шалинского городского округа, подлежащих благоустройству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ед.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  <w:t>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Arial"/>
              </w:rPr>
            </w:pPr>
            <w:r>
              <w:rPr>
                <w:rFonts w:eastAsia="Calibri" w:cs="Times New Roman" w:ascii="Liberation Serif" w:hAnsi="Liberation Serif"/>
              </w:rPr>
              <w:t>Администрация Шалинского городского округа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>
                <w:rFonts w:eastAsia="Calibri" w:cs="Times New Roman" w:ascii="Liberation Serif" w:hAnsi="Liberation Serif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</w:rPr>
            </w:pPr>
            <w:r>
              <w:rPr/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</w:t>
      </w:r>
      <w:r>
        <w:rPr>
          <w:rFonts w:eastAsia="Calibri" w:cs="Times New Roman" w:ascii="Liberation Serif" w:hAnsi="Liberation Serif"/>
          <w:color w:val="000000"/>
          <w:sz w:val="24"/>
          <w:szCs w:val="24"/>
        </w:rPr>
        <w:t xml:space="preserve">на территории </w:t>
      </w:r>
      <w:r>
        <w:rPr>
          <w:rFonts w:eastAsia="Calibri" w:cs="Times New Roman" w:ascii="Liberation Serif" w:hAnsi="Liberation Serif"/>
          <w:sz w:val="24"/>
          <w:szCs w:val="24"/>
        </w:rPr>
        <w:t xml:space="preserve">Шалинского городского округа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до 2027 года»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Calibri" w:cs="Arial"/>
          <w:sz w:val="20"/>
          <w:szCs w:val="20"/>
        </w:rPr>
      </w:pPr>
      <w:r>
        <w:rPr>
          <w:rFonts w:eastAsia="Calibri" w:cs="Arial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bookmarkStart w:id="1" w:name="P235"/>
      <w:bookmarkEnd w:id="1"/>
      <w:r>
        <w:rPr>
          <w:rFonts w:eastAsia="Calibri" w:cs="Times New Roman" w:ascii="Liberation Serif" w:hAnsi="Liberation Serif"/>
          <w:b/>
          <w:sz w:val="24"/>
          <w:szCs w:val="24"/>
        </w:rPr>
        <w:t>ПЛАН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МЕРОПРИЯТИЙ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ГОРОДСКОГО ОКРУГА ДО 2027 ГОДА»</w:t>
      </w:r>
    </w:p>
    <w:tbl>
      <w:tblPr>
        <w:tblW w:w="15593" w:type="dxa"/>
        <w:jc w:val="left"/>
        <w:tblInd w:w="-505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4"/>
        <w:gridCol w:w="2478"/>
        <w:gridCol w:w="56"/>
        <w:gridCol w:w="1070"/>
        <w:gridCol w:w="985"/>
        <w:gridCol w:w="1125"/>
        <w:gridCol w:w="965"/>
        <w:gridCol w:w="970"/>
        <w:gridCol w:w="965"/>
        <w:gridCol w:w="1104"/>
        <w:gridCol w:w="984"/>
        <w:gridCol w:w="985"/>
        <w:gridCol w:w="984"/>
        <w:gridCol w:w="987"/>
        <w:gridCol w:w="1230"/>
      </w:tblGrid>
      <w:tr>
        <w:trPr/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№ </w:t>
            </w: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строки</w:t>
            </w:r>
          </w:p>
        </w:tc>
        <w:tc>
          <w:tcPr>
            <w:tcW w:w="25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11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рублей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Номер строки целевых показателей, на достижение которых направлены мероприятия</w:t>
            </w:r>
          </w:p>
        </w:tc>
      </w:tr>
      <w:tr>
        <w:trPr/>
        <w:tc>
          <w:tcPr>
            <w:tcW w:w="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25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2018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2019 год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2021 год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2022 год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2025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2026 год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2027 год</w:t>
            </w:r>
          </w:p>
        </w:tc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14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7 017 658,00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5 877 688,00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</w:t>
            </w: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200 000,00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400 000,00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5 686 000,00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5 686 000,00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1 331 658 ,00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40 00</w:t>
            </w: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400 000,00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</w:r>
          </w:p>
        </w:tc>
        <w:tc>
          <w:tcPr>
            <w:tcW w:w="148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1. Благоустройство общественных территорий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3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разделу 1. Благоустройство общественных территорий,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6 717 688,00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400 000,00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5 686 000,00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1 331 658 ,00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400 000,00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1.1.  «Благоустройство зоны отдыха в с. Сылва Шалинского городского округа», с. Сылва, ул. Ленина, № 1Б,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3,5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1.2. Благоустройство общественной территории в п.г.т. Шаля, ул. Ленина (от дома №3 до ж/д поликлиники),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1.3. Благоустройство второй очереди парка по улице Орджоникидзе, 5ж в п.г.т.Шаля,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1.4. Благоустройство Детского парка в п. Шамары, ул. Ленина, 12,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  <w:r>
              <w:rPr>
                <w:rFonts w:eastAsia="Calibri" w:cs="Liberation Serif"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1.5. Благоустройство Семейного парка в д. Гора, ул. 8 марта 11а,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  <w:r>
              <w:rPr>
                <w:rFonts w:eastAsia="Calibri" w:cs="Liberation Serif"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1.6. Благоустройство Парка отдыха в п. Вогулка (территория между ул. 8 Марта и ул. Советская),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200 000,00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34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1.7. Благоустройство Парка «Атмосфера» в п. Сарга, переулок Привокзальный 7б, из них: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35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36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37</w:t>
            </w:r>
          </w:p>
        </w:tc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/>
              <w:t>38</w:t>
            </w:r>
          </w:p>
        </w:tc>
        <w:tc>
          <w:tcPr>
            <w:tcW w:w="25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городского округа, расположенного по адресу: 623001, Свердловская область, Шалинский городской округ, с. Сылва, ул. Ленина, 1Б»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3.1</w:t>
            </w:r>
          </w:p>
        </w:tc>
      </w:tr>
      <w:tr>
        <w:trPr/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5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5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 xml:space="preserve">- 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5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Liberation Serif" w:hAnsi="Liberation Serif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b/>
                <w:b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39</w:t>
            </w:r>
          </w:p>
        </w:tc>
        <w:tc>
          <w:tcPr>
            <w:tcW w:w="148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2. Открытое голосование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b/>
                <w:b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40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Всего по разделу 2. Открытое голосование, из них: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b/>
                <w:b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41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b/>
                <w:b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42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b/>
                <w:b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1.9. Организация и проведение открытого голосования по выбору общественных территорий Шалинского городского округа, подлежащих благоустройству, из них: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47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b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/>
      </w:r>
    </w:p>
    <w:sectPr>
      <w:headerReference w:type="default" r:id="rId5"/>
      <w:footerReference w:type="default" r:id="rId6"/>
      <w:type w:val="nextPage"/>
      <w:pgSz w:orient="landscape" w:w="16838" w:h="11906"/>
      <w:pgMar w:left="1440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>
        <w:rFonts w:ascii="Liberation Serif" w:hAnsi="Liberation Serif"/>
        <w:b/>
        <w:b/>
        <w:sz w:val="28"/>
        <w:szCs w:val="28"/>
      </w:rPr>
    </w:pPr>
    <w:r>
      <w:rPr>
        <w:rFonts w:ascii="Liberation Serif" w:hAnsi="Liberation Serif"/>
        <w:b/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>
        <w:rFonts w:ascii="Liberation Serif" w:hAnsi="Liberation Serif"/>
        <w:b/>
        <w:b/>
        <w:sz w:val="28"/>
        <w:szCs w:val="28"/>
      </w:rPr>
    </w:pPr>
    <w:r>
      <w:rPr>
        <w:rFonts w:ascii="Liberation Serif" w:hAnsi="Liberation Serif"/>
        <w:b/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1020"/>
      </w:pPr>
      <w:rPr>
        <w:sz w:val="28"/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08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81423"/>
    <w:pPr>
      <w:keepNext w:val="true"/>
      <w:spacing w:lineRule="auto" w:line="240"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paragraph" w:styleId="2">
    <w:name w:val="Heading 2"/>
    <w:basedOn w:val="Normal"/>
    <w:next w:val="Normal"/>
    <w:uiPriority w:val="9"/>
    <w:qFormat/>
    <w:rsid w:val="00f81423"/>
    <w:pPr>
      <w:keepNext w:val="true"/>
      <w:keepLines/>
      <w:spacing w:lineRule="auto" w:line="240"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Normal"/>
    <w:next w:val="Normal"/>
    <w:link w:val="60"/>
    <w:qFormat/>
    <w:rsid w:val="00f81423"/>
    <w:pPr>
      <w:keepNext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8142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f81423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f8142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1" w:customStyle="1">
    <w:name w:val="Название Знак"/>
    <w:basedOn w:val="DefaultParagraphFont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22" w:customStyle="1">
    <w:name w:val="Основной текст 2 Знак"/>
    <w:basedOn w:val="DefaultParagraphFont"/>
    <w:link w:val="22"/>
    <w:qFormat/>
    <w:rsid w:val="00f8142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Основной текст с отступом Знак"/>
    <w:basedOn w:val="DefaultParagraphFont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Основной текст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" w:customStyle="1">
    <w:name w:val="Основной текст с отступом 2 Знак"/>
    <w:basedOn w:val="DefaultParagraphFont"/>
    <w:link w:val="24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Интернет-ссылка"/>
    <w:basedOn w:val="DefaultParagraphFont"/>
    <w:rsid w:val="00f81423"/>
    <w:rPr>
      <w:color w:val="1A6375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Текст выноски Знак"/>
    <w:basedOn w:val="DefaultParagraphFont"/>
    <w:uiPriority w:val="99"/>
    <w:semiHidden/>
    <w:qFormat/>
    <w:rsid w:val="00f81423"/>
    <w:rPr>
      <w:rFonts w:ascii="Tahoma" w:hAnsi="Tahoma" w:eastAsia="Times New Roman" w:cs="Tahoma"/>
      <w:sz w:val="16"/>
      <w:szCs w:val="16"/>
      <w:lang w:eastAsia="ru-RU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uiPriority w:val="99"/>
    <w:unhideWhenUsed/>
    <w:rsid w:val="00f81423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Cell" w:customStyle="1">
    <w:name w:val="ConsPlusCell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f81423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f81423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t1" w:customStyle="1">
    <w:name w:val="stylet1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t3" w:customStyle="1">
    <w:name w:val="stylet3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qFormat/>
    <w:rsid w:val="00f8142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Indent3">
    <w:name w:val="Body Text Indent 3"/>
    <w:basedOn w:val="Normal"/>
    <w:qFormat/>
    <w:rsid w:val="00f81423"/>
    <w:pPr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23">
    <w:name w:val="Title"/>
    <w:basedOn w:val="Normal"/>
    <w:qFormat/>
    <w:rsid w:val="00f81423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Normal" w:customStyle="1">
    <w:name w:val="ConsNormal"/>
    <w:qFormat/>
    <w:rsid w:val="00f8142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Style24" w:customStyle="1">
    <w:name w:val="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Cell" w:customStyle="1">
    <w:name w:val="ConsCell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Justppt" w:customStyle="1">
    <w:name w:val="justppt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Знак Знак Знак Знак Знак Знак1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Style25" w:customStyle="1">
    <w:name w:val="Основной"/>
    <w:basedOn w:val="Normal"/>
    <w:qFormat/>
    <w:locked/>
    <w:rsid w:val="00f81423"/>
    <w:pPr>
      <w:spacing w:lineRule="auto" w:line="360" w:before="0" w:after="20"/>
      <w:ind w:firstLine="709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" w:customStyle="1">
    <w:name w:val="Знак1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21"/>
    <w:qFormat/>
    <w:rsid w:val="00f81423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24" w:customStyle="1">
    <w:name w:val="Абзац списка2"/>
    <w:basedOn w:val="Normal"/>
    <w:link w:val="23"/>
    <w:qFormat/>
    <w:rsid w:val="00f81423"/>
    <w:pPr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6">
    <w:name w:val="Body Text Indent"/>
    <w:basedOn w:val="Normal"/>
    <w:unhideWhenUsed/>
    <w:rsid w:val="00f81423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val="ru-RU" w:eastAsia="ru-RU" w:bidi="ar-SA"/>
    </w:rPr>
  </w:style>
  <w:style w:type="paragraph" w:styleId="BodyTextIndent2">
    <w:name w:val="Body Text Indent 2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" w:customStyle="1">
    <w:name w:val="Знак Знак Знак1 Знак"/>
    <w:basedOn w:val="Normal"/>
    <w:qFormat/>
    <w:rsid w:val="00f81423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Style27" w:customStyle="1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uiPriority w:val="99"/>
    <w:unhideWhenUsed/>
    <w:rsid w:val="00f814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9">
    <w:name w:val="Footer"/>
    <w:basedOn w:val="Normal"/>
    <w:uiPriority w:val="99"/>
    <w:unhideWhenUsed/>
    <w:rsid w:val="00f814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31" w:customStyle="1">
    <w:name w:val="Знак Знак3 Знак Знак Знак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Default" w:customStyle="1">
    <w:name w:val="Default"/>
    <w:qFormat/>
    <w:rsid w:val="00f814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211" w:customStyle="1">
    <w:name w:val="Основной текст с отступом 21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f81423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Содержимое таблицы"/>
    <w:basedOn w:val="Normal"/>
    <w:qFormat/>
    <w:pPr>
      <w:suppressLineNumbers/>
    </w:pPr>
    <w:rPr/>
  </w:style>
  <w:style w:type="paragraph" w:styleId="Style32" w:customStyle="1">
    <w:name w:val="Заголовок таблицы"/>
    <w:basedOn w:val="Style31"/>
    <w:qFormat/>
    <w:pPr>
      <w:jc w:val="center"/>
    </w:pPr>
    <w:rPr>
      <w:b/>
      <w:bCs/>
    </w:rPr>
  </w:style>
  <w:style w:type="paragraph" w:styleId="15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f8142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59"/>
    <w:rsid w:val="00f81423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CF1BD-9FC3-4F2D-BC9D-D1CD7B17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Application>LibreOffice/6.4.4.2$Windows_X86_64 LibreOffice_project/3d775be2011f3886db32dfd395a6a6d1ca2630ff</Application>
  <Pages>12</Pages>
  <Words>1921</Words>
  <Characters>9313</Characters>
  <CharactersWithSpaces>10797</CharactersWithSpaces>
  <Paragraphs>842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2020-04-28T05:23:00Z</dcterms:created>
  <dc:creator>1</dc:creator>
  <dc:description/>
  <dc:language>ru-RU</dc:language>
  <cp:lastModifiedBy/>
  <cp:lastPrinted>2023-01-09T06:58:00Z</cp:lastPrinted>
  <dcterms:modified xsi:type="dcterms:W3CDTF">2024-03-29T12:54:11Z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