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923E66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 xml:space="preserve"> РЕШЕНИ</w:t>
      </w:r>
      <w:r w:rsidR="008330A6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AE0C51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</w:t>
      </w:r>
      <w:r w:rsidR="008775EC">
        <w:rPr>
          <w:sz w:val="24"/>
          <w:szCs w:val="24"/>
        </w:rPr>
        <w:t>30</w:t>
      </w:r>
      <w:r w:rsidR="002A6232">
        <w:rPr>
          <w:sz w:val="24"/>
          <w:szCs w:val="24"/>
        </w:rPr>
        <w:t xml:space="preserve"> </w:t>
      </w:r>
      <w:r w:rsidR="008775EC">
        <w:rPr>
          <w:sz w:val="24"/>
          <w:szCs w:val="24"/>
        </w:rPr>
        <w:t>но</w:t>
      </w:r>
      <w:r w:rsidR="002A6232">
        <w:rPr>
          <w:sz w:val="24"/>
          <w:szCs w:val="24"/>
        </w:rPr>
        <w:t xml:space="preserve">ября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AE0C51">
        <w:rPr>
          <w:sz w:val="24"/>
          <w:szCs w:val="24"/>
        </w:rPr>
        <w:t>356</w:t>
      </w:r>
    </w:p>
    <w:p w:rsidR="00AE0C51" w:rsidRDefault="00AE0C51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774A91" w:rsidRPr="00EC4B51" w:rsidRDefault="00774A91" w:rsidP="00774A91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поселка Пастушный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от 27.12.2012 года</w:t>
      </w:r>
      <w:r w:rsidRPr="002A623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№ </w:t>
      </w:r>
      <w:r w:rsidRPr="00EC4B51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>7</w:t>
      </w:r>
      <w:r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Pr="00EC4B51">
        <w:rPr>
          <w:b/>
          <w:i/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E17D3A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17D3A">
        <w:rPr>
          <w:b/>
          <w:sz w:val="24"/>
          <w:szCs w:val="24"/>
        </w:rPr>
        <w:t>РЕШИЛА:</w:t>
      </w:r>
    </w:p>
    <w:p w:rsidR="00774A91" w:rsidRDefault="00720C70" w:rsidP="00774A91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774A91" w:rsidRPr="00EC4B51">
        <w:rPr>
          <w:sz w:val="24"/>
          <w:szCs w:val="24"/>
        </w:rPr>
        <w:t xml:space="preserve">Правила землепользования и застройки </w:t>
      </w:r>
      <w:r w:rsidR="00774A91">
        <w:rPr>
          <w:sz w:val="24"/>
          <w:szCs w:val="24"/>
        </w:rPr>
        <w:t>поселка Пастушный</w:t>
      </w:r>
      <w:r w:rsidR="00774A91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27.12.2012 года № 9</w:t>
      </w:r>
      <w:r w:rsidR="00774A91">
        <w:rPr>
          <w:sz w:val="24"/>
          <w:szCs w:val="24"/>
        </w:rPr>
        <w:t>7</w:t>
      </w:r>
      <w:r w:rsidR="00774A91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774A91" w:rsidRPr="00EC4B51">
        <w:rPr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  <w:r w:rsidR="00774A91">
        <w:rPr>
          <w:sz w:val="24"/>
          <w:szCs w:val="24"/>
        </w:rPr>
        <w:t>, следующие изменения:</w:t>
      </w:r>
    </w:p>
    <w:p w:rsidR="00E84CFE" w:rsidRDefault="009B6CA1" w:rsidP="00774A91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</w:t>
      </w:r>
      <w:r w:rsidR="00774A91">
        <w:rPr>
          <w:sz w:val="24"/>
          <w:szCs w:val="24"/>
        </w:rPr>
        <w:t>и</w:t>
      </w:r>
      <w:r w:rsidR="001B55E1">
        <w:rPr>
          <w:sz w:val="24"/>
          <w:szCs w:val="24"/>
        </w:rPr>
        <w:t xml:space="preserve"> </w:t>
      </w:r>
      <w:r w:rsidR="00540BCE">
        <w:rPr>
          <w:sz w:val="24"/>
          <w:szCs w:val="24"/>
        </w:rPr>
        <w:t>46.1</w:t>
      </w:r>
      <w:r w:rsidR="00E34EB7">
        <w:rPr>
          <w:sz w:val="24"/>
          <w:szCs w:val="24"/>
        </w:rPr>
        <w:t>.-</w:t>
      </w:r>
      <w:r w:rsidR="00774A91">
        <w:rPr>
          <w:sz w:val="24"/>
          <w:szCs w:val="24"/>
        </w:rPr>
        <w:t xml:space="preserve"> 46.4.</w:t>
      </w:r>
      <w:r w:rsidR="001B55E1">
        <w:rPr>
          <w:sz w:val="24"/>
          <w:szCs w:val="24"/>
        </w:rPr>
        <w:t xml:space="preserve"> </w:t>
      </w:r>
      <w:r w:rsidR="001B55E1" w:rsidRPr="001B55E1">
        <w:rPr>
          <w:sz w:val="24"/>
          <w:szCs w:val="24"/>
        </w:rPr>
        <w:t xml:space="preserve">изложить в </w:t>
      </w:r>
      <w:r w:rsidR="00774A91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540BCE" w:rsidRDefault="008F28EB" w:rsidP="00764A8E">
      <w:pPr>
        <w:jc w:val="both"/>
        <w:rPr>
          <w:b/>
          <w:noProof/>
          <w:sz w:val="24"/>
          <w:szCs w:val="24"/>
        </w:rPr>
      </w:pPr>
      <w:r w:rsidRPr="00764A8E">
        <w:rPr>
          <w:b/>
          <w:sz w:val="24"/>
          <w:szCs w:val="24"/>
        </w:rPr>
        <w:t xml:space="preserve"> </w:t>
      </w:r>
      <w:r w:rsidR="00764A8E" w:rsidRPr="00764A8E">
        <w:rPr>
          <w:b/>
          <w:sz w:val="24"/>
          <w:szCs w:val="24"/>
        </w:rPr>
        <w:t>«</w:t>
      </w:r>
      <w:r w:rsidR="00540BCE" w:rsidRPr="00764A8E">
        <w:rPr>
          <w:b/>
          <w:sz w:val="24"/>
          <w:szCs w:val="24"/>
        </w:rPr>
        <w:t>Статья 46.</w:t>
      </w:r>
      <w:r>
        <w:rPr>
          <w:b/>
          <w:sz w:val="24"/>
          <w:szCs w:val="24"/>
        </w:rPr>
        <w:t>1</w:t>
      </w:r>
      <w:r w:rsidR="00540BCE" w:rsidRPr="00764A8E">
        <w:rPr>
          <w:b/>
          <w:sz w:val="24"/>
          <w:szCs w:val="24"/>
        </w:rPr>
        <w:t>. Градостроительные регламенты. Жилые зоны</w:t>
      </w:r>
      <w:r w:rsidR="00764A8E">
        <w:rPr>
          <w:b/>
          <w:sz w:val="24"/>
          <w:szCs w:val="24"/>
        </w:rPr>
        <w:t>.</w:t>
      </w:r>
      <w:r w:rsidR="00540BCE" w:rsidRPr="00764A8E">
        <w:rPr>
          <w:b/>
          <w:noProof/>
          <w:sz w:val="24"/>
          <w:szCs w:val="24"/>
        </w:rPr>
        <w:t xml:space="preserve"> </w:t>
      </w:r>
    </w:p>
    <w:p w:rsidR="00FE172C" w:rsidRPr="00764A8E" w:rsidRDefault="00FE172C" w:rsidP="00764A8E">
      <w:pPr>
        <w:jc w:val="both"/>
        <w:rPr>
          <w:b/>
          <w:noProof/>
          <w:sz w:val="24"/>
          <w:szCs w:val="24"/>
        </w:rPr>
      </w:pPr>
    </w:p>
    <w:p w:rsidR="00540BCE" w:rsidRPr="00764A8E" w:rsidRDefault="00540BCE" w:rsidP="00764A8E">
      <w:pPr>
        <w:pStyle w:val="caaieiaie2"/>
        <w:keepNext w:val="0"/>
        <w:keepLines w:val="0"/>
        <w:widowControl/>
        <w:spacing w:before="0" w:after="0"/>
        <w:jc w:val="both"/>
        <w:rPr>
          <w:rFonts w:ascii="Times New Roman" w:hAnsi="Times New Roman"/>
          <w:bCs/>
          <w:szCs w:val="24"/>
        </w:rPr>
      </w:pPr>
      <w:r w:rsidRPr="00764A8E">
        <w:rPr>
          <w:rFonts w:ascii="Times New Roman" w:hAnsi="Times New Roman"/>
          <w:bCs/>
          <w:szCs w:val="24"/>
        </w:rPr>
        <w:t>Ж1. Зона застройки малоэтажными усадебными домами.</w:t>
      </w:r>
    </w:p>
    <w:p w:rsidR="00540BCE" w:rsidRPr="00764A8E" w:rsidRDefault="00540BCE" w:rsidP="00764A8E">
      <w:pPr>
        <w:pStyle w:val="Iauiue"/>
        <w:ind w:firstLine="720"/>
        <w:jc w:val="both"/>
        <w:rPr>
          <w:b/>
          <w:i/>
          <w:iCs/>
          <w:color w:val="000000"/>
          <w:sz w:val="24"/>
          <w:szCs w:val="24"/>
        </w:rPr>
      </w:pPr>
      <w:r w:rsidRPr="00764A8E">
        <w:rPr>
          <w:i/>
          <w:iCs/>
          <w:color w:val="000000"/>
          <w:sz w:val="24"/>
          <w:szCs w:val="24"/>
        </w:rPr>
        <w:t xml:space="preserve">Зона Ж1 выделена для обеспечения правовых условий формирования районов с домами квартирного типа не выше 3-х этажей, преимущественно муниципальных, сдаваемых внаем </w:t>
      </w:r>
      <w:r w:rsidRPr="00764A8E">
        <w:rPr>
          <w:i/>
          <w:iCs/>
          <w:color w:val="000000"/>
          <w:sz w:val="24"/>
          <w:szCs w:val="24"/>
        </w:rPr>
        <w:lastRenderedPageBreak/>
        <w:t>для временного проживания с ограниченным  разрешенным</w:t>
      </w:r>
      <w:r w:rsidR="00764A8E">
        <w:rPr>
          <w:i/>
          <w:iCs/>
          <w:color w:val="000000"/>
          <w:sz w:val="24"/>
          <w:szCs w:val="24"/>
        </w:rPr>
        <w:t xml:space="preserve"> набором услуг местного значения.</w:t>
      </w:r>
      <w:r w:rsidRPr="00764A8E">
        <w:rPr>
          <w:i/>
          <w:iCs/>
          <w:color w:val="000000"/>
          <w:sz w:val="24"/>
          <w:szCs w:val="24"/>
        </w:rPr>
        <w:t xml:space="preserve"> </w:t>
      </w:r>
    </w:p>
    <w:p w:rsidR="00517B38" w:rsidRPr="00A51AE9" w:rsidRDefault="00517B38" w:rsidP="00517B38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517B38" w:rsidRDefault="00517B38" w:rsidP="00517B38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517B38" w:rsidRDefault="00517B38" w:rsidP="00517B38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517B38" w:rsidRDefault="00517B38" w:rsidP="00517B38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517B38" w:rsidRDefault="00517B38" w:rsidP="00517B38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517B38" w:rsidRPr="00D36356" w:rsidRDefault="00517B38" w:rsidP="00517B38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0E53AD" w:rsidRDefault="000E53AD" w:rsidP="00764A8E">
      <w:pPr>
        <w:rPr>
          <w:sz w:val="24"/>
          <w:szCs w:val="24"/>
        </w:rPr>
      </w:pPr>
    </w:p>
    <w:p w:rsidR="00540BCE" w:rsidRDefault="00540BCE" w:rsidP="00D10B58">
      <w:pPr>
        <w:pStyle w:val="14"/>
        <w:widowControl/>
        <w:jc w:val="both"/>
        <w:rPr>
          <w:b/>
          <w:bCs/>
          <w:noProof/>
          <w:sz w:val="24"/>
          <w:szCs w:val="24"/>
        </w:rPr>
      </w:pPr>
      <w:r w:rsidRPr="00D10B58">
        <w:rPr>
          <w:b/>
          <w:bCs/>
          <w:noProof/>
          <w:sz w:val="24"/>
          <w:szCs w:val="24"/>
        </w:rPr>
        <w:t>Статья 46.</w:t>
      </w:r>
      <w:r w:rsidR="00613F1B">
        <w:rPr>
          <w:b/>
          <w:bCs/>
          <w:noProof/>
          <w:sz w:val="24"/>
          <w:szCs w:val="24"/>
        </w:rPr>
        <w:t>2</w:t>
      </w:r>
      <w:r w:rsidRPr="00D10B58">
        <w:rPr>
          <w:b/>
          <w:bCs/>
          <w:noProof/>
          <w:sz w:val="24"/>
          <w:szCs w:val="24"/>
        </w:rPr>
        <w:t>. Градостроительные регламенты. Производственные и коммунальные зоны</w:t>
      </w:r>
      <w:r w:rsidR="00D10B58">
        <w:rPr>
          <w:b/>
          <w:bCs/>
          <w:noProof/>
          <w:sz w:val="24"/>
          <w:szCs w:val="24"/>
        </w:rPr>
        <w:t>.</w:t>
      </w:r>
    </w:p>
    <w:p w:rsidR="00FE172C" w:rsidRPr="00FE172C" w:rsidRDefault="00FE172C" w:rsidP="00FE172C">
      <w:pPr>
        <w:pStyle w:val="af4"/>
      </w:pPr>
    </w:p>
    <w:p w:rsidR="00540BCE" w:rsidRPr="00D10B58" w:rsidRDefault="00540BCE" w:rsidP="00D10B58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0B58">
        <w:rPr>
          <w:rFonts w:ascii="Times New Roman" w:hAnsi="Times New Roman" w:cs="Times New Roman"/>
          <w:color w:val="auto"/>
          <w:sz w:val="24"/>
          <w:szCs w:val="24"/>
        </w:rPr>
        <w:t xml:space="preserve">ПК1. Зона производственно-коммунальных объектов </w:t>
      </w:r>
    </w:p>
    <w:p w:rsidR="00540BCE" w:rsidRPr="00D10B58" w:rsidRDefault="00540BCE" w:rsidP="00D10B58">
      <w:pPr>
        <w:numPr>
          <w:ilvl w:val="12"/>
          <w:numId w:val="0"/>
        </w:numPr>
        <w:ind w:firstLine="720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ПК1 выделена для обеспечения правовых условий формирования коммунально-производственных предприятий не выше III класса вредности. 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517B38" w:rsidRDefault="00517B38" w:rsidP="00517B38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517B38" w:rsidRDefault="00517B38" w:rsidP="00517B38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>
        <w:rPr>
          <w:sz w:val="24"/>
          <w:szCs w:val="24"/>
        </w:rPr>
        <w:t>производственная деятельность;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BC8">
        <w:rPr>
          <w:sz w:val="24"/>
          <w:szCs w:val="24"/>
        </w:rPr>
        <w:t>тяжелая промышленность;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транспорт;</w:t>
      </w:r>
    </w:p>
    <w:p w:rsidR="00517B38" w:rsidRDefault="00517B38" w:rsidP="00517B38">
      <w:pPr>
        <w:rPr>
          <w:sz w:val="24"/>
          <w:szCs w:val="24"/>
        </w:rPr>
      </w:pPr>
      <w:r>
        <w:rPr>
          <w:sz w:val="24"/>
          <w:szCs w:val="24"/>
        </w:rPr>
        <w:t>- недропользование.</w:t>
      </w:r>
    </w:p>
    <w:p w:rsidR="00517B38" w:rsidRDefault="00517B38" w:rsidP="00517B3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обслуживание.</w:t>
      </w:r>
    </w:p>
    <w:p w:rsidR="00517B38" w:rsidRDefault="00517B38" w:rsidP="00517B38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2018E1" w:rsidRDefault="002018E1" w:rsidP="002018E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517B38" w:rsidRDefault="00517B38" w:rsidP="00517B3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0E53AD" w:rsidRDefault="000E53AD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40BCE" w:rsidRDefault="00540BCE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B58">
        <w:rPr>
          <w:rFonts w:ascii="Times New Roman" w:hAnsi="Times New Roman" w:cs="Times New Roman"/>
          <w:b/>
          <w:sz w:val="24"/>
          <w:szCs w:val="24"/>
        </w:rPr>
        <w:t>Статья 46.</w:t>
      </w:r>
      <w:r w:rsidR="00613F1B">
        <w:rPr>
          <w:rFonts w:ascii="Times New Roman" w:hAnsi="Times New Roman" w:cs="Times New Roman"/>
          <w:b/>
          <w:sz w:val="24"/>
          <w:szCs w:val="24"/>
        </w:rPr>
        <w:t>3</w:t>
      </w:r>
      <w:r w:rsidRPr="00D10B58">
        <w:rPr>
          <w:rFonts w:ascii="Times New Roman" w:hAnsi="Times New Roman" w:cs="Times New Roman"/>
          <w:b/>
          <w:sz w:val="24"/>
          <w:szCs w:val="24"/>
        </w:rPr>
        <w:t>. Градостроительные регламенты. Природно-рекреационные зоны</w:t>
      </w:r>
      <w:r w:rsidR="000E53AD">
        <w:rPr>
          <w:rFonts w:ascii="Times New Roman" w:hAnsi="Times New Roman" w:cs="Times New Roman"/>
          <w:b/>
          <w:sz w:val="24"/>
          <w:szCs w:val="24"/>
        </w:rPr>
        <w:t>.</w:t>
      </w:r>
    </w:p>
    <w:p w:rsidR="000E53AD" w:rsidRPr="00D10B58" w:rsidRDefault="000E53AD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40BCE" w:rsidRPr="00D10B58" w:rsidRDefault="00540BCE" w:rsidP="00D10B58">
      <w:pPr>
        <w:rPr>
          <w:b/>
          <w:bCs/>
          <w:sz w:val="24"/>
          <w:szCs w:val="24"/>
        </w:rPr>
      </w:pPr>
      <w:r w:rsidRPr="00D10B58">
        <w:rPr>
          <w:b/>
          <w:bCs/>
          <w:sz w:val="24"/>
          <w:szCs w:val="24"/>
        </w:rPr>
        <w:t>Г1. Зона природных ландшафтов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D10B58">
        <w:rPr>
          <w:rFonts w:ascii="Times New Roman" w:hAnsi="Times New Roman"/>
          <w:sz w:val="24"/>
          <w:szCs w:val="24"/>
        </w:rPr>
        <w:t>Представленные ниже градостроительные регламенты могут быть распространены на земельные участки в составе данной зоны Г1 только в случае, когда части территорий общего пользования (городских лесов, иных территорий)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Cs/>
          <w:sz w:val="24"/>
          <w:szCs w:val="24"/>
        </w:rPr>
      </w:pPr>
      <w:r w:rsidRPr="00D10B58">
        <w:rPr>
          <w:rFonts w:ascii="Times New Roman" w:hAnsi="Times New Roman"/>
          <w:iCs/>
          <w:sz w:val="24"/>
          <w:szCs w:val="24"/>
        </w:rPr>
        <w:t>В иных случаях – применительно к частям территории в пределах данной зоны Г1, которые относятся к территории общего пользования, отграниченной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Г1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</w:t>
      </w:r>
      <w:r w:rsidRPr="00D10B58">
        <w:rPr>
          <w:i/>
          <w:iCs/>
          <w:snapToGrid w:val="0"/>
          <w:sz w:val="24"/>
          <w:szCs w:val="24"/>
        </w:rPr>
        <w:t xml:space="preserve"> воспроизводства лесов, обеспечение их рационального использования</w:t>
      </w:r>
      <w:r w:rsidRPr="00D10B58">
        <w:rPr>
          <w:i/>
          <w:iCs/>
          <w:sz w:val="24"/>
          <w:szCs w:val="24"/>
        </w:rPr>
        <w:t>.</w:t>
      </w:r>
    </w:p>
    <w:p w:rsidR="00D10B58" w:rsidRPr="00E44294" w:rsidRDefault="00D10B58" w:rsidP="00D10B58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517B38" w:rsidRPr="00E44294" w:rsidRDefault="00517B38" w:rsidP="00517B38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517B38" w:rsidRDefault="00517B38" w:rsidP="00517B38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517B38" w:rsidRDefault="00517B38" w:rsidP="00517B38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517B38" w:rsidRDefault="00517B38" w:rsidP="00517B38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517B38" w:rsidRDefault="00517B38" w:rsidP="00517B38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517B38" w:rsidRDefault="00517B38" w:rsidP="00517B3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517B38" w:rsidRDefault="00517B38" w:rsidP="00517B38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517B38" w:rsidRDefault="00517B38" w:rsidP="00517B38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517B38" w:rsidRDefault="00517B38" w:rsidP="00517B38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517B38" w:rsidRDefault="00517B38" w:rsidP="00517B38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517B38" w:rsidRDefault="00517B38" w:rsidP="00517B38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517B38" w:rsidRDefault="00517B38" w:rsidP="00517B3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517B38" w:rsidRPr="007949A9" w:rsidRDefault="00517B38" w:rsidP="00517B38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774A91" w:rsidRDefault="00774A91" w:rsidP="003E3B18">
      <w:pPr>
        <w:rPr>
          <w:b/>
          <w:sz w:val="24"/>
          <w:szCs w:val="24"/>
        </w:rPr>
      </w:pPr>
    </w:p>
    <w:p w:rsidR="00540BCE" w:rsidRDefault="00613F1B" w:rsidP="003E3B18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Статья 46.4</w:t>
      </w:r>
      <w:r w:rsidR="00540BCE" w:rsidRPr="00D10B58">
        <w:rPr>
          <w:b/>
          <w:sz w:val="24"/>
          <w:szCs w:val="24"/>
        </w:rPr>
        <w:t>. Градостроительные регламенты. Сельскохозяйственные зоны</w:t>
      </w:r>
      <w:r w:rsidR="000E53AD">
        <w:rPr>
          <w:b/>
          <w:sz w:val="24"/>
          <w:szCs w:val="24"/>
        </w:rPr>
        <w:t>.</w:t>
      </w:r>
    </w:p>
    <w:p w:rsidR="000E53AD" w:rsidRPr="00D10B58" w:rsidRDefault="000E53AD" w:rsidP="003E3B18">
      <w:pPr>
        <w:rPr>
          <w:b/>
          <w:sz w:val="24"/>
          <w:szCs w:val="24"/>
        </w:rPr>
      </w:pPr>
    </w:p>
    <w:p w:rsidR="00540BCE" w:rsidRPr="003E3B18" w:rsidRDefault="00540BCE" w:rsidP="003E3B18">
      <w:pPr>
        <w:rPr>
          <w:b/>
          <w:bCs/>
          <w:color w:val="000000"/>
          <w:sz w:val="24"/>
          <w:szCs w:val="24"/>
        </w:rPr>
      </w:pPr>
      <w:r w:rsidRPr="003E3B18">
        <w:rPr>
          <w:b/>
          <w:bCs/>
          <w:sz w:val="24"/>
          <w:szCs w:val="24"/>
        </w:rPr>
        <w:t>СХ-1 Зона сельскохозяйственных угодий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 xml:space="preserve">Зона сельскохозяйственных угодий СХ-1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недвижимости: </w:t>
      </w:r>
    </w:p>
    <w:p w:rsidR="00517B38" w:rsidRPr="00D14C5D" w:rsidRDefault="00517B38" w:rsidP="00517B3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517B38" w:rsidRPr="00D14C5D" w:rsidRDefault="00517B38" w:rsidP="00517B3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517B38" w:rsidRPr="00D14C5D" w:rsidRDefault="00517B38" w:rsidP="00517B3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517B38" w:rsidRPr="00335566" w:rsidRDefault="00517B38" w:rsidP="00517B3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517B38" w:rsidRPr="00335566" w:rsidRDefault="00517B38" w:rsidP="00517B3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517B38" w:rsidRDefault="00517B38" w:rsidP="00517B3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517B38" w:rsidRPr="00335566" w:rsidRDefault="00517B38" w:rsidP="00517B3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517B38" w:rsidRPr="00335566" w:rsidRDefault="00517B38" w:rsidP="00517B38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517B38" w:rsidRDefault="00517B38" w:rsidP="00517B38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517B38" w:rsidRDefault="00517B38" w:rsidP="00517B38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517B38" w:rsidRPr="00114B2F" w:rsidRDefault="00517B38" w:rsidP="00517B38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517B38" w:rsidRPr="00335566" w:rsidRDefault="00517B38" w:rsidP="00517B3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517B38" w:rsidRDefault="00517B38" w:rsidP="00517B38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517B38" w:rsidRDefault="00517B38" w:rsidP="00517B38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  <w:r>
        <w:rPr>
          <w:sz w:val="24"/>
          <w:szCs w:val="24"/>
        </w:rPr>
        <w:t>».</w:t>
      </w:r>
    </w:p>
    <w:p w:rsidR="00517B38" w:rsidRDefault="00517B38" w:rsidP="00517B38">
      <w:pPr>
        <w:pStyle w:val="Iauiue"/>
        <w:overflowPunct w:val="0"/>
        <w:autoSpaceDE w:val="0"/>
        <w:autoSpaceDN w:val="0"/>
        <w:adjustRightInd w:val="0"/>
        <w:ind w:left="720" w:right="74"/>
        <w:jc w:val="both"/>
        <w:textAlignment w:val="baseline"/>
        <w:rPr>
          <w:sz w:val="24"/>
          <w:szCs w:val="24"/>
        </w:rPr>
      </w:pPr>
    </w:p>
    <w:p w:rsidR="000E53AD" w:rsidRPr="000E53AD" w:rsidRDefault="000E53AD" w:rsidP="000E53AD">
      <w:pPr>
        <w:widowControl w:val="0"/>
        <w:tabs>
          <w:tab w:val="num" w:pos="0"/>
        </w:tabs>
        <w:autoSpaceDE w:val="0"/>
        <w:autoSpaceDN w:val="0"/>
        <w:adjustRightInd w:val="0"/>
        <w:ind w:left="720" w:hanging="720"/>
        <w:jc w:val="both"/>
        <w:rPr>
          <w:sz w:val="24"/>
          <w:szCs w:val="24"/>
        </w:rPr>
      </w:pPr>
      <w:r w:rsidRPr="000E53AD">
        <w:rPr>
          <w:sz w:val="24"/>
          <w:szCs w:val="24"/>
        </w:rPr>
        <w:t>2.  Решение вступает  в силу с момента официального опубликования.</w:t>
      </w:r>
    </w:p>
    <w:p w:rsidR="000E53AD" w:rsidRPr="000E53AD" w:rsidRDefault="000E53AD" w:rsidP="000E53AD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E53AD">
        <w:rPr>
          <w:sz w:val="24"/>
          <w:szCs w:val="24"/>
        </w:rPr>
        <w:t>3. Опубликовать настоящее решение в газете "Шалинский в</w:t>
      </w:r>
      <w:r>
        <w:rPr>
          <w:sz w:val="24"/>
          <w:szCs w:val="24"/>
        </w:rPr>
        <w:t>естник</w:t>
      </w:r>
      <w:r w:rsidRPr="000E53AD">
        <w:rPr>
          <w:sz w:val="24"/>
          <w:szCs w:val="24"/>
        </w:rPr>
        <w:t>» и разместить на официальном сайте Шалинского городского округа.</w:t>
      </w:r>
    </w:p>
    <w:p w:rsidR="000E53AD" w:rsidRPr="000E53AD" w:rsidRDefault="000E53AD" w:rsidP="000E53AD">
      <w:pPr>
        <w:tabs>
          <w:tab w:val="num" w:pos="0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E53AD">
        <w:rPr>
          <w:sz w:val="24"/>
          <w:szCs w:val="24"/>
        </w:rPr>
        <w:t>.  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0E53AD" w:rsidRPr="000E53AD" w:rsidRDefault="000E53AD" w:rsidP="000E53AD">
      <w:pPr>
        <w:widowControl w:val="0"/>
        <w:tabs>
          <w:tab w:val="num" w:pos="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</w:t>
      </w:r>
      <w:r w:rsidR="00AE0C51">
        <w:rPr>
          <w:sz w:val="24"/>
          <w:szCs w:val="24"/>
        </w:rPr>
        <w:t xml:space="preserve">                </w:t>
      </w:r>
      <w:r w:rsidRPr="00720C70">
        <w:rPr>
          <w:sz w:val="24"/>
          <w:szCs w:val="24"/>
        </w:rPr>
        <w:t xml:space="preserve">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AE0C51">
      <w:footerReference w:type="default" r:id="rId9"/>
      <w:footnotePr>
        <w:pos w:val="beneathText"/>
      </w:footnotePr>
      <w:pgSz w:w="12240" w:h="15840"/>
      <w:pgMar w:top="851" w:right="75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901" w:rsidRDefault="00DF7901">
      <w:r>
        <w:separator/>
      </w:r>
    </w:p>
  </w:endnote>
  <w:endnote w:type="continuationSeparator" w:id="1">
    <w:p w:rsidR="00DF7901" w:rsidRDefault="00DF7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9C705C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901" w:rsidRDefault="00DF7901">
      <w:r>
        <w:separator/>
      </w:r>
    </w:p>
  </w:footnote>
  <w:footnote w:type="continuationSeparator" w:id="1">
    <w:p w:rsidR="00DF7901" w:rsidRDefault="00DF7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15DB2"/>
    <w:multiLevelType w:val="hybridMultilevel"/>
    <w:tmpl w:val="8406528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">
    <w:nsid w:val="11B21A6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54C391C"/>
    <w:multiLevelType w:val="hybridMultilevel"/>
    <w:tmpl w:val="6CB6243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6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8E472C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B7EAD"/>
    <w:multiLevelType w:val="hybridMultilevel"/>
    <w:tmpl w:val="328A6414"/>
    <w:lvl w:ilvl="0" w:tplc="B1B2AAC0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B2503"/>
    <w:multiLevelType w:val="hybridMultilevel"/>
    <w:tmpl w:val="2E04B604"/>
    <w:lvl w:ilvl="0" w:tplc="108C10AE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9">
    <w:nsid w:val="711B5BB7"/>
    <w:multiLevelType w:val="hybridMultilevel"/>
    <w:tmpl w:val="66949762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0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1"/>
  </w:num>
  <w:num w:numId="5">
    <w:abstractNumId w:val="14"/>
  </w:num>
  <w:num w:numId="6">
    <w:abstractNumId w:val="17"/>
  </w:num>
  <w:num w:numId="7">
    <w:abstractNumId w:val="12"/>
  </w:num>
  <w:num w:numId="8">
    <w:abstractNumId w:val="7"/>
  </w:num>
  <w:num w:numId="9">
    <w:abstractNumId w:val="2"/>
  </w:num>
  <w:num w:numId="10">
    <w:abstractNumId w:val="20"/>
  </w:num>
  <w:num w:numId="11">
    <w:abstractNumId w:val="9"/>
  </w:num>
  <w:num w:numId="12">
    <w:abstractNumId w:val="0"/>
  </w:num>
  <w:num w:numId="13">
    <w:abstractNumId w:val="15"/>
  </w:num>
  <w:num w:numId="14">
    <w:abstractNumId w:val="16"/>
  </w:num>
  <w:num w:numId="15">
    <w:abstractNumId w:val="5"/>
  </w:num>
  <w:num w:numId="16">
    <w:abstractNumId w:val="19"/>
  </w:num>
  <w:num w:numId="17">
    <w:abstractNumId w:val="1"/>
  </w:num>
  <w:num w:numId="18">
    <w:abstractNumId w:val="18"/>
  </w:num>
  <w:num w:numId="19">
    <w:abstractNumId w:val="4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089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64778"/>
    <w:rsid w:val="000727CC"/>
    <w:rsid w:val="000A76D6"/>
    <w:rsid w:val="000B43D0"/>
    <w:rsid w:val="000B609C"/>
    <w:rsid w:val="000B7339"/>
    <w:rsid w:val="000E3ACA"/>
    <w:rsid w:val="000E53AD"/>
    <w:rsid w:val="00104BE2"/>
    <w:rsid w:val="00106AF8"/>
    <w:rsid w:val="00110841"/>
    <w:rsid w:val="00115066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95D35"/>
    <w:rsid w:val="001A04AB"/>
    <w:rsid w:val="001B55E1"/>
    <w:rsid w:val="001D7FC1"/>
    <w:rsid w:val="001E35F5"/>
    <w:rsid w:val="001E61EA"/>
    <w:rsid w:val="002018E1"/>
    <w:rsid w:val="00206126"/>
    <w:rsid w:val="002148C6"/>
    <w:rsid w:val="00220FAD"/>
    <w:rsid w:val="00222448"/>
    <w:rsid w:val="00225ABB"/>
    <w:rsid w:val="0023005E"/>
    <w:rsid w:val="002336A1"/>
    <w:rsid w:val="002415F6"/>
    <w:rsid w:val="002543DB"/>
    <w:rsid w:val="00287B15"/>
    <w:rsid w:val="002A6232"/>
    <w:rsid w:val="002B1D5A"/>
    <w:rsid w:val="002C1A27"/>
    <w:rsid w:val="002C5E9E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83C7F"/>
    <w:rsid w:val="003B3BA1"/>
    <w:rsid w:val="003B7177"/>
    <w:rsid w:val="003B7436"/>
    <w:rsid w:val="003C3654"/>
    <w:rsid w:val="003D167C"/>
    <w:rsid w:val="003D3A43"/>
    <w:rsid w:val="003E3534"/>
    <w:rsid w:val="003E3B18"/>
    <w:rsid w:val="003E712C"/>
    <w:rsid w:val="003F0E7E"/>
    <w:rsid w:val="003F428C"/>
    <w:rsid w:val="00407658"/>
    <w:rsid w:val="00410D5F"/>
    <w:rsid w:val="00413479"/>
    <w:rsid w:val="0042507D"/>
    <w:rsid w:val="00426D96"/>
    <w:rsid w:val="00427E2B"/>
    <w:rsid w:val="00476A30"/>
    <w:rsid w:val="00486B32"/>
    <w:rsid w:val="00493DCC"/>
    <w:rsid w:val="004C0268"/>
    <w:rsid w:val="004E0F1C"/>
    <w:rsid w:val="00512698"/>
    <w:rsid w:val="00517B38"/>
    <w:rsid w:val="0054044E"/>
    <w:rsid w:val="00540BCE"/>
    <w:rsid w:val="00553437"/>
    <w:rsid w:val="00561322"/>
    <w:rsid w:val="00567975"/>
    <w:rsid w:val="005752E9"/>
    <w:rsid w:val="00577C40"/>
    <w:rsid w:val="005A17C7"/>
    <w:rsid w:val="005A323B"/>
    <w:rsid w:val="005C0767"/>
    <w:rsid w:val="005C330A"/>
    <w:rsid w:val="005C6D92"/>
    <w:rsid w:val="005F75CB"/>
    <w:rsid w:val="006132A9"/>
    <w:rsid w:val="006138BC"/>
    <w:rsid w:val="00613EC4"/>
    <w:rsid w:val="00613F1B"/>
    <w:rsid w:val="0062530F"/>
    <w:rsid w:val="0062544F"/>
    <w:rsid w:val="00625C4C"/>
    <w:rsid w:val="00631AF7"/>
    <w:rsid w:val="00637015"/>
    <w:rsid w:val="006450A3"/>
    <w:rsid w:val="00651471"/>
    <w:rsid w:val="0065459F"/>
    <w:rsid w:val="006800C6"/>
    <w:rsid w:val="00694A10"/>
    <w:rsid w:val="006C5308"/>
    <w:rsid w:val="006D252A"/>
    <w:rsid w:val="006E60D3"/>
    <w:rsid w:val="007102F3"/>
    <w:rsid w:val="00720C70"/>
    <w:rsid w:val="00721C38"/>
    <w:rsid w:val="007317B2"/>
    <w:rsid w:val="00736A7F"/>
    <w:rsid w:val="00740D30"/>
    <w:rsid w:val="00745854"/>
    <w:rsid w:val="00762E66"/>
    <w:rsid w:val="00764A8E"/>
    <w:rsid w:val="00774A91"/>
    <w:rsid w:val="007949A9"/>
    <w:rsid w:val="007A41F2"/>
    <w:rsid w:val="007C537F"/>
    <w:rsid w:val="007D55D3"/>
    <w:rsid w:val="007E7BA6"/>
    <w:rsid w:val="007F5024"/>
    <w:rsid w:val="008062D8"/>
    <w:rsid w:val="00821DE8"/>
    <w:rsid w:val="00824B37"/>
    <w:rsid w:val="008330A6"/>
    <w:rsid w:val="00853F73"/>
    <w:rsid w:val="008646B7"/>
    <w:rsid w:val="008775EC"/>
    <w:rsid w:val="00880140"/>
    <w:rsid w:val="008873C8"/>
    <w:rsid w:val="00892C40"/>
    <w:rsid w:val="00897601"/>
    <w:rsid w:val="008D4D40"/>
    <w:rsid w:val="008E0155"/>
    <w:rsid w:val="008E3F1D"/>
    <w:rsid w:val="008F28EB"/>
    <w:rsid w:val="0090291B"/>
    <w:rsid w:val="00917DE4"/>
    <w:rsid w:val="00923E66"/>
    <w:rsid w:val="00930734"/>
    <w:rsid w:val="009406B1"/>
    <w:rsid w:val="009429E2"/>
    <w:rsid w:val="00957462"/>
    <w:rsid w:val="00965751"/>
    <w:rsid w:val="00981DF9"/>
    <w:rsid w:val="00983069"/>
    <w:rsid w:val="0098708F"/>
    <w:rsid w:val="00993188"/>
    <w:rsid w:val="009B6CA1"/>
    <w:rsid w:val="009C705C"/>
    <w:rsid w:val="009D2678"/>
    <w:rsid w:val="009F1737"/>
    <w:rsid w:val="009F2C2C"/>
    <w:rsid w:val="00A135B6"/>
    <w:rsid w:val="00A3042F"/>
    <w:rsid w:val="00A34DB8"/>
    <w:rsid w:val="00A4137D"/>
    <w:rsid w:val="00A43420"/>
    <w:rsid w:val="00A45766"/>
    <w:rsid w:val="00A46732"/>
    <w:rsid w:val="00A51AE9"/>
    <w:rsid w:val="00A545F2"/>
    <w:rsid w:val="00A67647"/>
    <w:rsid w:val="00A746FF"/>
    <w:rsid w:val="00A97F21"/>
    <w:rsid w:val="00AA7CE6"/>
    <w:rsid w:val="00AB7968"/>
    <w:rsid w:val="00AD6818"/>
    <w:rsid w:val="00AE0C51"/>
    <w:rsid w:val="00AE20B1"/>
    <w:rsid w:val="00AE4A70"/>
    <w:rsid w:val="00AF1782"/>
    <w:rsid w:val="00AF43D6"/>
    <w:rsid w:val="00B025B7"/>
    <w:rsid w:val="00B10685"/>
    <w:rsid w:val="00B21711"/>
    <w:rsid w:val="00B22EA2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665F"/>
    <w:rsid w:val="00BD7F11"/>
    <w:rsid w:val="00C134B4"/>
    <w:rsid w:val="00C31FD2"/>
    <w:rsid w:val="00C46476"/>
    <w:rsid w:val="00C511FF"/>
    <w:rsid w:val="00C54CC6"/>
    <w:rsid w:val="00C63645"/>
    <w:rsid w:val="00C7303C"/>
    <w:rsid w:val="00C97E6C"/>
    <w:rsid w:val="00CA3691"/>
    <w:rsid w:val="00CA7D0C"/>
    <w:rsid w:val="00CC411F"/>
    <w:rsid w:val="00CC7125"/>
    <w:rsid w:val="00CD0EE0"/>
    <w:rsid w:val="00CF02A3"/>
    <w:rsid w:val="00CF20D8"/>
    <w:rsid w:val="00D07A79"/>
    <w:rsid w:val="00D10B58"/>
    <w:rsid w:val="00D14C5D"/>
    <w:rsid w:val="00D25E0E"/>
    <w:rsid w:val="00D36356"/>
    <w:rsid w:val="00D40A01"/>
    <w:rsid w:val="00D52A45"/>
    <w:rsid w:val="00D75FD9"/>
    <w:rsid w:val="00D82248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DF7901"/>
    <w:rsid w:val="00E00932"/>
    <w:rsid w:val="00E04709"/>
    <w:rsid w:val="00E06011"/>
    <w:rsid w:val="00E13CB2"/>
    <w:rsid w:val="00E17D3A"/>
    <w:rsid w:val="00E23508"/>
    <w:rsid w:val="00E32433"/>
    <w:rsid w:val="00E34EB7"/>
    <w:rsid w:val="00E378AF"/>
    <w:rsid w:val="00E37ED8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7E30"/>
    <w:rsid w:val="00F05B38"/>
    <w:rsid w:val="00F05BD9"/>
    <w:rsid w:val="00F162A3"/>
    <w:rsid w:val="00F314A3"/>
    <w:rsid w:val="00F34835"/>
    <w:rsid w:val="00F46668"/>
    <w:rsid w:val="00F6764D"/>
    <w:rsid w:val="00F76AEA"/>
    <w:rsid w:val="00F94967"/>
    <w:rsid w:val="00FB3DE8"/>
    <w:rsid w:val="00FB5E2F"/>
    <w:rsid w:val="00FC72E8"/>
    <w:rsid w:val="00FD7D72"/>
    <w:rsid w:val="00FE172C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40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40BC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40BCE"/>
    <w:rPr>
      <w:lang w:eastAsia="ar-SA"/>
    </w:rPr>
  </w:style>
  <w:style w:type="paragraph" w:customStyle="1" w:styleId="af4">
    <w:name w:val="Îáû÷íûé"/>
    <w:rsid w:val="00540BCE"/>
    <w:pPr>
      <w:widowControl w:val="0"/>
    </w:pPr>
    <w:rPr>
      <w:sz w:val="28"/>
    </w:rPr>
  </w:style>
  <w:style w:type="paragraph" w:customStyle="1" w:styleId="14">
    <w:name w:val="çàãîëîâîê 1"/>
    <w:basedOn w:val="af4"/>
    <w:next w:val="af4"/>
    <w:rsid w:val="00540BCE"/>
    <w:pPr>
      <w:keepNext/>
    </w:pPr>
  </w:style>
  <w:style w:type="paragraph" w:customStyle="1" w:styleId="31">
    <w:name w:val="Îñíîâíîé òåêñò ñ îòñòóïîì 3"/>
    <w:basedOn w:val="af4"/>
    <w:rsid w:val="00540BCE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nionooiii2">
    <w:name w:val="Iniiaiie oaeno n ionooiii 2"/>
    <w:basedOn w:val="Iauiue"/>
    <w:rsid w:val="00540BCE"/>
    <w:pPr>
      <w:widowControl/>
      <w:ind w:firstLine="284"/>
      <w:jc w:val="both"/>
    </w:pPr>
    <w:rPr>
      <w:rFonts w:ascii="Peterburg" w:hAnsi="Peterburg"/>
    </w:rPr>
  </w:style>
  <w:style w:type="paragraph" w:customStyle="1" w:styleId="af5">
    <w:name w:val="основной"/>
    <w:basedOn w:val="a"/>
    <w:rsid w:val="00540BCE"/>
    <w:pPr>
      <w:keepNext/>
      <w:suppressAutoHyphens w:val="0"/>
    </w:pPr>
    <w:rPr>
      <w:sz w:val="24"/>
      <w:lang w:eastAsia="ru-RU"/>
    </w:rPr>
  </w:style>
  <w:style w:type="paragraph" w:customStyle="1" w:styleId="caaieiaie2">
    <w:name w:val="caaieiaie 2"/>
    <w:basedOn w:val="Iauiue"/>
    <w:next w:val="Iauiue"/>
    <w:rsid w:val="00540BC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 О С Т А Н О В Л Е Н И Е</vt:lpstr>
      <vt:lpstr>РЕШЕНИЕ</vt:lpstr>
      <vt:lpstr>    ПК1. Зона производственно-коммунальных объектов </vt:lpstr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13</cp:revision>
  <cp:lastPrinted>2015-12-01T07:05:00Z</cp:lastPrinted>
  <dcterms:created xsi:type="dcterms:W3CDTF">2015-10-27T04:01:00Z</dcterms:created>
  <dcterms:modified xsi:type="dcterms:W3CDTF">2015-12-01T07:05:00Z</dcterms:modified>
</cp:coreProperties>
</file>