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>
      <w:pPr>
        <w:pStyle w:val="NoSpacing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  <w:r>
        <w:rPr/>
      </w:r>
    </w:p>
    <w:p>
      <w:pPr>
        <w:pStyle w:val="NoSpacing"/>
        <w:jc w:val="center"/>
        <w:rPr>
          <w:rFonts w:ascii="Liberation Serif" w:hAnsi="Liberation Serif"/>
          <w:b/>
          <w:bCs/>
          <w:color w:val="333333"/>
          <w:sz w:val="28"/>
          <w:szCs w:val="28"/>
        </w:rPr>
      </w:pPr>
      <w:r>
        <w:rPr>
          <w:rFonts w:eastAsia="Times New Roman" w:ascii="Liberation Serif" w:hAnsi="Liberation Serif"/>
          <w:b/>
          <w:kern w:val="2"/>
          <w:sz w:val="28"/>
          <w:szCs w:val="28"/>
        </w:rPr>
        <w:t>Обобщение практики осуществления муниципального земельного   контроля на территории Шалинского муниципального округа</w:t>
      </w:r>
      <w:r>
        <w:rPr>
          <w:rFonts w:ascii="Liberation Serif" w:hAnsi="Liberation Serif"/>
          <w:b/>
          <w:bCs/>
          <w:color w:val="333333"/>
          <w:sz w:val="28"/>
          <w:szCs w:val="28"/>
        </w:rPr>
        <w:t xml:space="preserve"> </w:t>
      </w:r>
    </w:p>
    <w:p>
      <w:pPr>
        <w:pStyle w:val="NoSpacing"/>
        <w:jc w:val="center"/>
        <w:rPr>
          <w:rFonts w:ascii="Liberation Serif" w:hAnsi="Liberation Serif" w:eastAsia="Times New Roman"/>
          <w:b/>
          <w:kern w:val="2"/>
          <w:sz w:val="28"/>
          <w:szCs w:val="28"/>
        </w:rPr>
      </w:pPr>
      <w:r>
        <w:rPr>
          <w:rFonts w:ascii="Liberation Serif" w:hAnsi="Liberation Serif"/>
          <w:b/>
          <w:bCs/>
          <w:color w:val="333333"/>
          <w:sz w:val="28"/>
          <w:szCs w:val="28"/>
        </w:rPr>
        <w:t>за 2025 год</w:t>
      </w:r>
    </w:p>
    <w:p>
      <w:pPr>
        <w:pStyle w:val="NoSpacing"/>
        <w:jc w:val="center"/>
        <w:rPr>
          <w:rFonts w:ascii="Liberation Serif" w:hAnsi="Liberation Serif" w:eastAsia="Times New Roman" w:cs="Liberation Serif"/>
          <w:b/>
          <w:kern w:val="2"/>
          <w:sz w:val="26"/>
          <w:szCs w:val="26"/>
        </w:rPr>
      </w:pPr>
      <w:r>
        <w:rPr>
          <w:rFonts w:eastAsia="Times New Roman" w:cs="Liberation Serif" w:ascii="Liberation Serif" w:hAnsi="Liberation Serif"/>
          <w:b/>
          <w:kern w:val="2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251"/>
        <w:ind w:firstLine="567"/>
        <w:jc w:val="both"/>
        <w:rPr>
          <w:rStyle w:val="11"/>
          <w:rFonts w:ascii="Liberation Serif" w:hAnsi="Liberation Serif" w:cs="Liberation Serif"/>
          <w:sz w:val="26"/>
          <w:szCs w:val="26"/>
        </w:rPr>
      </w:pPr>
      <w:r>
        <w:rPr>
          <w:rStyle w:val="11"/>
          <w:rFonts w:eastAsia="Times New Roman" w:cs="Liberation Serif" w:ascii="Liberation Serif" w:hAnsi="Liberation Serif"/>
          <w:sz w:val="26"/>
          <w:szCs w:val="26"/>
        </w:rPr>
        <w:t>Муниципальный контроль осуществляется 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настоящим Положением и нормативно-правовыми актами администрации Шалинского городского округа.</w:t>
      </w:r>
    </w:p>
    <w:p>
      <w:pPr>
        <w:pStyle w:val="12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Предметом муниципального контроля является:</w:t>
      </w:r>
    </w:p>
    <w:p>
      <w:pPr>
        <w:pStyle w:val="12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1)соблюдение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>
      <w:pPr>
        <w:pStyle w:val="Normal"/>
        <w:shd w:val="clear" w:color="auto" w:fill="FFFFFF"/>
        <w:spacing w:lineRule="auto" w:line="240" w:before="0" w:after="251"/>
        <w:ind w:firstLine="567"/>
        <w:jc w:val="both"/>
        <w:rPr>
          <w:rStyle w:val="11"/>
          <w:rFonts w:ascii="Liberation Serif" w:hAnsi="Liberation Serif" w:cs="Liberation Serif"/>
          <w:sz w:val="26"/>
          <w:szCs w:val="26"/>
        </w:rPr>
      </w:pPr>
      <w:r>
        <w:rPr>
          <w:rStyle w:val="11"/>
          <w:rFonts w:ascii="Liberation Serif" w:hAnsi="Liberation Serif"/>
          <w:sz w:val="26"/>
          <w:szCs w:val="26"/>
        </w:rPr>
        <w:t>2)</w:t>
      </w:r>
      <w:r>
        <w:rPr>
          <w:rStyle w:val="11"/>
          <w:rFonts w:eastAsia="Times New Roman" w:cs="Times New Roman" w:ascii="Liberation Serif" w:hAnsi="Liberation Serif"/>
          <w:sz w:val="26"/>
          <w:szCs w:val="26"/>
        </w:rPr>
        <w:t>исполнение решений, принимаемых по результатам контрольных мероприятий.</w:t>
      </w:r>
    </w:p>
    <w:p>
      <w:pPr>
        <w:pStyle w:val="Normal"/>
        <w:shd w:val="clear" w:color="auto" w:fill="FFFFFF"/>
        <w:spacing w:lineRule="auto" w:line="240" w:before="0" w:after="251"/>
        <w:ind w:firstLine="567"/>
        <w:jc w:val="both"/>
        <w:rPr>
          <w:rFonts w:ascii="Liberation Serif" w:hAnsi="Liberation Serif" w:cs="Liberation Serif"/>
          <w:color w:themeColor="text1" w:val="000000"/>
          <w:sz w:val="26"/>
          <w:szCs w:val="26"/>
        </w:rPr>
      </w:pPr>
      <w:r>
        <w:rPr>
          <w:rFonts w:cs="Liberation Serif" w:ascii="Liberation Serif" w:hAnsi="Liberation Serif"/>
          <w:color w:themeColor="text1" w:val="000000"/>
          <w:sz w:val="26"/>
          <w:szCs w:val="26"/>
        </w:rPr>
        <w:t>Перечень нормативных правовых актов, регулирующих осуществление муниципального контроля, размещен на официальном сайте администрации Шалинского муниципального округа (</w:t>
      </w:r>
      <w:hyperlink r:id="rId2">
        <w:r>
          <w:rPr>
            <w:rStyle w:val="Hyperlink"/>
            <w:rFonts w:cs="Liberation Serif" w:ascii="Liberation Serif" w:hAnsi="Liberation Serif"/>
            <w:color w:themeColor="text1" w:val="000000"/>
            <w:sz w:val="26"/>
            <w:szCs w:val="26"/>
          </w:rPr>
          <w:t>http://shalya.ru/uploads/НПА%20МЗК.docx</w:t>
        </w:r>
      </w:hyperlink>
      <w:r>
        <w:rPr>
          <w:rFonts w:cs="Liberation Serif" w:ascii="Liberation Serif" w:hAnsi="Liberation Serif"/>
          <w:sz w:val="26"/>
          <w:szCs w:val="26"/>
        </w:rPr>
        <w:t>; https://shalya.ru/article/show/id/1272</w:t>
      </w:r>
      <w:r>
        <w:rPr>
          <w:rFonts w:cs="Liberation Serif" w:ascii="Liberation Serif" w:hAnsi="Liberation Serif"/>
          <w:color w:themeColor="text1" w:val="000000"/>
          <w:sz w:val="26"/>
          <w:szCs w:val="26"/>
        </w:rPr>
        <w:t>) в сети "Интернет" и на Едином портале (</w:t>
      </w:r>
      <w:hyperlink r:id="rId3">
        <w:r>
          <w:rPr>
            <w:rFonts w:cs="Liberation Serif" w:ascii="Liberation Serif" w:hAnsi="Liberation Serif"/>
            <w:color w:themeColor="text1" w:val="000000"/>
            <w:sz w:val="26"/>
            <w:szCs w:val="26"/>
            <w:u w:val="single"/>
          </w:rPr>
          <w:t>http://www.gosuslugi.ru</w:t>
        </w:r>
      </w:hyperlink>
      <w:r>
        <w:rPr>
          <w:rFonts w:cs="Liberation Serif" w:ascii="Liberation Serif" w:hAnsi="Liberation Serif"/>
          <w:color w:themeColor="text1" w:val="000000"/>
          <w:sz w:val="26"/>
          <w:szCs w:val="26"/>
        </w:rPr>
        <w:t>).</w:t>
      </w:r>
    </w:p>
    <w:p>
      <w:pPr>
        <w:pStyle w:val="Normal"/>
        <w:shd w:val="clear" w:color="auto" w:fill="FFFFFF"/>
        <w:spacing w:lineRule="auto" w:line="240" w:before="0" w:after="251"/>
        <w:ind w:firstLine="567"/>
        <w:jc w:val="both"/>
        <w:rPr>
          <w:rFonts w:ascii="Liberation Serif" w:hAnsi="Liberation Serif" w:cs="Liberation Serif"/>
          <w:color w:themeColor="text1" w:val="000000"/>
          <w:sz w:val="26"/>
          <w:szCs w:val="26"/>
        </w:rPr>
      </w:pPr>
      <w:r>
        <w:rPr>
          <w:rFonts w:cs="Liberation Serif" w:ascii="Liberation Serif" w:hAnsi="Liberation Serif"/>
          <w:color w:themeColor="text1" w:val="000000"/>
          <w:sz w:val="26"/>
          <w:szCs w:val="26"/>
        </w:rPr>
        <w:t>Муниципальный контроль на территории Шалинского муниципального округа осуществляется в соответствии с требованиями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</w:p>
    <w:p>
      <w:pPr>
        <w:pStyle w:val="Normal"/>
        <w:spacing w:lineRule="auto" w:line="240" w:beforeAutospacing="1" w:after="0"/>
        <w:ind w:firstLine="340"/>
        <w:jc w:val="both"/>
        <w:rPr>
          <w:rFonts w:ascii="Liberation Serif" w:hAnsi="Liberation Serif" w:eastAsia="Times New Roman" w:cs="Liberation Serif"/>
          <w:color w:themeColor="text1" w:val="000000"/>
          <w:sz w:val="26"/>
          <w:szCs w:val="26"/>
        </w:rPr>
      </w:pPr>
      <w:r>
        <w:rPr>
          <w:rFonts w:eastAsia="Times New Roman" w:cs="Liberation Serif" w:ascii="Liberation Serif" w:hAnsi="Liberation Serif"/>
          <w:color w:themeColor="text1" w:val="000000"/>
          <w:sz w:val="26"/>
          <w:szCs w:val="26"/>
        </w:rPr>
        <w:t>Администрацией Шалинского муниципального округа за 2025 год проведено 7 контрольных мероприятий без взаимодействия по соблюдению обязательных требований земельного законодательства. Контрольные мероприятия с взаимодействием не проводились.</w:t>
      </w:r>
    </w:p>
    <w:p>
      <w:pPr>
        <w:pStyle w:val="Normal"/>
        <w:spacing w:lineRule="auto" w:line="240" w:beforeAutospacing="1" w:after="0"/>
        <w:ind w:firstLine="340"/>
        <w:jc w:val="both"/>
        <w:rPr>
          <w:rFonts w:ascii="Liberation Serif" w:hAnsi="Liberation Serif" w:eastAsia="Times New Roman" w:cs="Liberation Serif"/>
          <w:color w:themeColor="text1" w:val="000000"/>
          <w:sz w:val="26"/>
          <w:szCs w:val="26"/>
        </w:rPr>
      </w:pPr>
      <w:r>
        <w:rPr>
          <w:rFonts w:eastAsia="Times New Roman" w:cs="Liberation Serif" w:ascii="Liberation Serif" w:hAnsi="Liberation Serif"/>
          <w:color w:themeColor="text1" w:val="000000"/>
          <w:sz w:val="26"/>
          <w:szCs w:val="26"/>
        </w:rPr>
        <w:t>По итогам контрольных мероприятий, в целях недопущения нарушения норм действующего законодательства предостережения о недопустимости нарушения обязательных требований не направлялись в связи с отсутствием нарушений.</w:t>
      </w:r>
    </w:p>
    <w:p>
      <w:pPr>
        <w:pStyle w:val="Normal"/>
        <w:spacing w:lineRule="auto" w:line="240" w:beforeAutospacing="1" w:after="0"/>
        <w:ind w:firstLine="340"/>
        <w:jc w:val="both"/>
        <w:rPr>
          <w:rFonts w:ascii="Liberation Serif" w:hAnsi="Liberation Serif" w:eastAsia="Times New Roman" w:cs="Liberation Serif"/>
          <w:color w:themeColor="text1" w:val="000000"/>
          <w:sz w:val="26"/>
          <w:szCs w:val="26"/>
        </w:rPr>
      </w:pPr>
      <w:r>
        <w:rPr>
          <w:rFonts w:eastAsia="Times New Roman" w:cs="Liberation Serif" w:ascii="Liberation Serif" w:hAnsi="Liberation Serif"/>
          <w:color w:themeColor="text1"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b/>
          <w:i/>
          <w:i/>
          <w:sz w:val="26"/>
          <w:szCs w:val="26"/>
        </w:rPr>
      </w:pPr>
      <w:r>
        <w:rPr>
          <w:rFonts w:cs="Arial" w:ascii="Liberation Serif" w:hAnsi="Liberation Serif"/>
          <w:b/>
          <w:i/>
          <w:sz w:val="26"/>
          <w:szCs w:val="26"/>
        </w:rPr>
        <w:t>В случае возникновения ситуаций, требующих 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специалистам отдела архитектуры, градостроительства и землепользования администрации Шалинского муниципального округа,</w:t>
      </w:r>
      <w:r>
        <w:rPr>
          <w:rFonts w:ascii="Liberation Serif" w:hAnsi="Liberation Serif"/>
          <w:b/>
          <w:i/>
          <w:sz w:val="26"/>
          <w:szCs w:val="26"/>
        </w:rPr>
        <w:t xml:space="preserve"> с 09-00 до 13-00, с 14-00 до 17-00.</w:t>
      </w:r>
    </w:p>
    <w:p>
      <w:pPr>
        <w:pStyle w:val="Normal"/>
        <w:spacing w:before="0" w:after="0"/>
        <w:jc w:val="both"/>
        <w:rPr>
          <w:rFonts w:ascii="Liberation Serif" w:hAnsi="Liberation Serif"/>
          <w:b/>
          <w:i/>
          <w:i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</w:r>
    </w:p>
    <w:sectPr>
      <w:type w:val="nextPage"/>
      <w:pgSz w:w="11906" w:h="16838"/>
      <w:pgMar w:left="1701" w:right="707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02b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8145e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145e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145e9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726300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726300"/>
    <w:rPr/>
  </w:style>
  <w:style w:type="character" w:styleId="Style15" w:customStyle="1">
    <w:name w:val="Без интервала Знак"/>
    <w:link w:val="NoSpacing"/>
    <w:uiPriority w:val="1"/>
    <w:qFormat/>
    <w:rsid w:val="00cc471e"/>
    <w:rPr/>
  </w:style>
  <w:style w:type="character" w:styleId="11" w:customStyle="1">
    <w:name w:val="Основной шрифт абзаца1"/>
    <w:qFormat/>
    <w:rsid w:val="00cb17de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145e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link w:val="Style15"/>
    <w:uiPriority w:val="1"/>
    <w:qFormat/>
    <w:rsid w:val="00576e2f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7263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7263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f666e6"/>
    <w:pPr>
      <w:widowControl w:val="false"/>
      <w:bidi w:val="0"/>
      <w:spacing w:lineRule="auto" w:line="240" w:before="0" w:after="0"/>
      <w:jc w:val="left"/>
    </w:pPr>
    <w:rPr>
      <w:rFonts w:ascii="Liberation Serif" w:hAnsi="Liberation Serif" w:eastAsia="Times New Roman" w:cs="Liberation Serif"/>
      <w:color w:val="auto"/>
      <w:kern w:val="0"/>
      <w:sz w:val="28"/>
      <w:szCs w:val="20"/>
      <w:lang w:val="ru-RU" w:eastAsia="ru-RU" w:bidi="ar-SA"/>
    </w:rPr>
  </w:style>
  <w:style w:type="paragraph" w:styleId="12" w:customStyle="1">
    <w:name w:val="Обычный1"/>
    <w:qFormat/>
    <w:rsid w:val="00cb17de"/>
    <w:pPr>
      <w:widowControl/>
      <w:pBdr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halya.ru/uploads/&#1053;&#1055;&#1040; &#1052;&#1047;&#1050;.docx" TargetMode="External"/><Relationship Id="rId3" Type="http://schemas.openxmlformats.org/officeDocument/2006/relationships/hyperlink" Target="http://www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LibreOffice/7.6.4.1$Windows_X86_64 LibreOffice_project/e19e193f88cd6c0525a17fb7a176ed8e6a3e2aa1</Application>
  <AppVersion>15.0000</AppVersion>
  <Pages>2</Pages>
  <Words>243</Words>
  <Characters>2170</Characters>
  <CharactersWithSpaces>2405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2022-02-02T10:07:00Z</dcterms:created>
  <dc:creator>123</dc:creator>
  <dc:description/>
  <dc:language>ru-RU</dc:language>
  <cp:lastModifiedBy/>
  <dcterms:modified xsi:type="dcterms:W3CDTF">2026-02-20T12:28:45Z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