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8" w:rsidRDefault="008145E9" w:rsidP="00726300">
      <w:pPr>
        <w:pStyle w:val="a5"/>
        <w:jc w:val="center"/>
        <w:rPr>
          <w:rFonts w:ascii="Liberation Serif" w:hAnsi="Liberation Serif"/>
          <w:b/>
          <w:bCs/>
          <w:color w:val="333333"/>
          <w:sz w:val="28"/>
          <w:szCs w:val="28"/>
        </w:rPr>
      </w:pP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Обобщение практики осуществления муниципального земельного </w:t>
      </w:r>
      <w:r w:rsidR="00A909BA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 </w:t>
      </w: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>контроля</w:t>
      </w:r>
      <w:r w:rsidR="00726300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</w:t>
      </w: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на территории </w:t>
      </w:r>
      <w:r w:rsidR="00726300">
        <w:rPr>
          <w:rFonts w:ascii="Liberation Serif" w:eastAsia="Times New Roman" w:hAnsi="Liberation Serif"/>
          <w:b/>
          <w:kern w:val="36"/>
          <w:sz w:val="28"/>
          <w:szCs w:val="28"/>
        </w:rPr>
        <w:t>Шалинского городского округа</w:t>
      </w:r>
      <w:r w:rsidR="008C5DA1" w:rsidRPr="00576E2F">
        <w:rPr>
          <w:rFonts w:ascii="Liberation Serif" w:hAnsi="Liberation Serif"/>
          <w:b/>
          <w:bCs/>
          <w:color w:val="333333"/>
          <w:sz w:val="28"/>
          <w:szCs w:val="28"/>
        </w:rPr>
        <w:t xml:space="preserve"> </w:t>
      </w:r>
    </w:p>
    <w:p w:rsidR="008145E9" w:rsidRPr="00726300" w:rsidRDefault="008C5DA1" w:rsidP="00726300">
      <w:pPr>
        <w:pStyle w:val="a5"/>
        <w:jc w:val="center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576E2F">
        <w:rPr>
          <w:rFonts w:ascii="Liberation Serif" w:hAnsi="Liberation Serif"/>
          <w:b/>
          <w:bCs/>
          <w:color w:val="333333"/>
          <w:sz w:val="28"/>
          <w:szCs w:val="28"/>
        </w:rPr>
        <w:t>за</w:t>
      </w:r>
      <w:r w:rsidR="002A5308">
        <w:rPr>
          <w:rFonts w:ascii="Liberation Serif" w:hAnsi="Liberation Serif"/>
          <w:b/>
          <w:bCs/>
          <w:color w:val="333333"/>
          <w:sz w:val="28"/>
          <w:szCs w:val="28"/>
        </w:rPr>
        <w:t xml:space="preserve"> 20</w:t>
      </w:r>
      <w:r w:rsidR="00D71AC8">
        <w:rPr>
          <w:rFonts w:ascii="Liberation Serif" w:hAnsi="Liberation Serif"/>
          <w:b/>
          <w:bCs/>
          <w:color w:val="333333"/>
          <w:sz w:val="28"/>
          <w:szCs w:val="28"/>
        </w:rPr>
        <w:t>21</w:t>
      </w:r>
      <w:r w:rsidRPr="00576E2F">
        <w:rPr>
          <w:rFonts w:ascii="Liberation Serif" w:hAnsi="Liberation Serif"/>
          <w:b/>
          <w:bCs/>
          <w:color w:val="333333"/>
          <w:sz w:val="28"/>
          <w:szCs w:val="28"/>
        </w:rPr>
        <w:t xml:space="preserve"> год</w:t>
      </w:r>
    </w:p>
    <w:p w:rsidR="00576E2F" w:rsidRPr="00D66A82" w:rsidRDefault="00576E2F" w:rsidP="00576E2F">
      <w:pPr>
        <w:pStyle w:val="a5"/>
        <w:jc w:val="both"/>
        <w:rPr>
          <w:rFonts w:ascii="Liberation Serif" w:eastAsia="Times New Roman" w:hAnsi="Liberation Serif"/>
          <w:b/>
          <w:kern w:val="36"/>
          <w:sz w:val="26"/>
          <w:szCs w:val="26"/>
        </w:rPr>
      </w:pPr>
    </w:p>
    <w:p w:rsidR="008145E9" w:rsidRPr="00D66A82" w:rsidRDefault="008145E9" w:rsidP="00C4239D">
      <w:pPr>
        <w:shd w:val="clear" w:color="auto" w:fill="FFFFFF"/>
        <w:spacing w:after="251"/>
        <w:jc w:val="both"/>
        <w:rPr>
          <w:rFonts w:ascii="Liberation Serif" w:eastAsia="Times New Roman" w:hAnsi="Liberation Serif" w:cs="Tahoma"/>
          <w:color w:val="414141"/>
          <w:sz w:val="26"/>
          <w:szCs w:val="26"/>
        </w:rPr>
      </w:pPr>
      <w:r w:rsidRPr="00D66A82">
        <w:rPr>
          <w:rFonts w:ascii="Liberation Serif" w:eastAsia="Times New Roman" w:hAnsi="Liberation Serif" w:cs="Tahoma"/>
          <w:b/>
          <w:bCs/>
          <w:i/>
          <w:iCs/>
          <w:color w:val="414141"/>
          <w:sz w:val="26"/>
          <w:szCs w:val="26"/>
        </w:rPr>
        <w:t>Опубликовывается органом муниципального земельного контроля во исполнение требований ст. 8.2.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576E2F" w:rsidRPr="00D66A82">
        <w:rPr>
          <w:rFonts w:ascii="Liberation Serif" w:eastAsia="Times New Roman" w:hAnsi="Liberation Serif" w:cs="Tahoma"/>
          <w:b/>
          <w:bCs/>
          <w:i/>
          <w:iCs/>
          <w:color w:val="414141"/>
          <w:sz w:val="26"/>
          <w:szCs w:val="26"/>
        </w:rPr>
        <w:t>.</w:t>
      </w:r>
    </w:p>
    <w:p w:rsidR="00D9058A" w:rsidRPr="00D66A82" w:rsidRDefault="00D9058A" w:rsidP="00D9058A">
      <w:pPr>
        <w:shd w:val="clear" w:color="auto" w:fill="FFFFFF"/>
        <w:spacing w:after="251"/>
        <w:ind w:firstLine="567"/>
        <w:jc w:val="both"/>
        <w:rPr>
          <w:rFonts w:ascii="Liberation Serif" w:eastAsia="Times New Roman" w:hAnsi="Liberation Serif" w:cs="Tahoma"/>
          <w:color w:val="414141"/>
          <w:sz w:val="26"/>
          <w:szCs w:val="26"/>
        </w:rPr>
      </w:pPr>
      <w:r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>Уполномоченным лицом на осуществление муниципального земельного контроля на территории Шалинского городского округа определено Управление архитектуры, градостроительства и землепользования администрации Шалинского городского округа.</w:t>
      </w:r>
    </w:p>
    <w:p w:rsidR="007F336E" w:rsidRPr="00D66A82" w:rsidRDefault="007F336E" w:rsidP="00D9058A">
      <w:pPr>
        <w:shd w:val="clear" w:color="auto" w:fill="FFFFFF"/>
        <w:spacing w:after="251"/>
        <w:ind w:firstLine="567"/>
        <w:jc w:val="both"/>
        <w:rPr>
          <w:rFonts w:ascii="Liberation Serif" w:eastAsia="Times New Roman" w:hAnsi="Liberation Serif" w:cs="Tahoma"/>
          <w:color w:val="414141"/>
          <w:sz w:val="26"/>
          <w:szCs w:val="26"/>
        </w:rPr>
      </w:pPr>
      <w:r w:rsidRPr="00D66A82">
        <w:rPr>
          <w:rFonts w:ascii="Liberation Serif" w:hAnsi="Liberation Serif"/>
          <w:sz w:val="26"/>
          <w:szCs w:val="26"/>
        </w:rPr>
        <w:t>Перечень нормативных правовых актов, регулирующих осуществление муниципального контроля, размещен на официальном сайте администрации Шалинского городского округа (</w:t>
      </w:r>
      <w:hyperlink r:id="rId6" w:history="1">
        <w:r w:rsidRPr="00D66A82">
          <w:rPr>
            <w:rStyle w:val="a4"/>
            <w:rFonts w:ascii="Liberation Serif" w:hAnsi="Liberation Serif"/>
            <w:sz w:val="26"/>
            <w:szCs w:val="26"/>
          </w:rPr>
          <w:t>http://shalya.ru/uploads/НПА%20МЗК.docx</w:t>
        </w:r>
      </w:hyperlink>
      <w:r w:rsidRPr="00D66A82">
        <w:rPr>
          <w:rFonts w:ascii="Liberation Serif" w:hAnsi="Liberation Serif"/>
          <w:sz w:val="26"/>
          <w:szCs w:val="26"/>
        </w:rPr>
        <w:t>) в сети "Интернет" и на Едином портале (</w:t>
      </w:r>
      <w:hyperlink r:id="rId7" w:history="1">
        <w:r w:rsidRPr="00D66A82">
          <w:rPr>
            <w:rFonts w:ascii="Liberation Serif" w:hAnsi="Liberation Serif" w:cs="Tahoma"/>
            <w:color w:val="0000AA"/>
            <w:sz w:val="26"/>
            <w:szCs w:val="26"/>
            <w:u w:val="single"/>
          </w:rPr>
          <w:t>http://www.gosuslugi.ru</w:t>
        </w:r>
      </w:hyperlink>
      <w:r w:rsidRPr="00D66A82">
        <w:rPr>
          <w:rFonts w:ascii="Liberation Serif" w:hAnsi="Liberation Serif"/>
          <w:sz w:val="26"/>
          <w:szCs w:val="26"/>
        </w:rPr>
        <w:t>)</w:t>
      </w:r>
      <w:r w:rsidRPr="00D66A82">
        <w:rPr>
          <w:rFonts w:ascii="Liberation Serif" w:hAnsi="Liberation Serif" w:cs="Tahoma"/>
          <w:color w:val="000000"/>
          <w:sz w:val="26"/>
          <w:szCs w:val="26"/>
        </w:rPr>
        <w:t>.</w:t>
      </w:r>
    </w:p>
    <w:p w:rsidR="00F666E6" w:rsidRPr="00D66A82" w:rsidRDefault="00F666E6" w:rsidP="00D9058A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D66A82">
        <w:rPr>
          <w:rFonts w:ascii="Liberation Serif" w:hAnsi="Liberation Serif"/>
          <w:sz w:val="26"/>
          <w:szCs w:val="26"/>
        </w:rPr>
        <w:t>При проведении муниципального земельного контроля осуществляется взаимодействие с Межмуниципальным отделом по Первоуральскому, Новоуральскому городским округам Управления Федеральной службы государственной регистрации, кадастра и картографии по Свердловской области, Управлением Федеральной службы по ветеринарному и фитосанитарному надзору по Свердловской области, Управлением Федеральной службы по надзору в сфере природопользования по Свердловской области, Прокуратурой Шалинского района Свердловской области и другими организациями в пределах своей компетенции.</w:t>
      </w:r>
    </w:p>
    <w:p w:rsidR="00D66A82" w:rsidRPr="00D66A82" w:rsidRDefault="00D66A82" w:rsidP="00D66A82">
      <w:pPr>
        <w:pStyle w:val="a5"/>
        <w:spacing w:line="276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D66A82">
        <w:rPr>
          <w:rFonts w:ascii="Liberation Serif" w:hAnsi="Liberation Serif"/>
          <w:sz w:val="26"/>
          <w:szCs w:val="26"/>
        </w:rPr>
        <w:t xml:space="preserve">В соответствии с  Федеральным законом от 25.12.2018 N 480-ФЗ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Плановые проверки в отношении юридических лиц, индивидуальных предпринимателей, отнесенных в соответствии со </w:t>
      </w:r>
      <w:hyperlink r:id="rId8" w:history="1">
        <w:r w:rsidRPr="00D66A82">
          <w:rPr>
            <w:rStyle w:val="a4"/>
            <w:rFonts w:ascii="Liberation Serif" w:hAnsi="Liberation Serif"/>
            <w:sz w:val="26"/>
            <w:szCs w:val="26"/>
          </w:rPr>
          <w:t>статьей 4</w:t>
        </w:r>
      </w:hyperlink>
      <w:r w:rsidRPr="00D66A82">
        <w:rPr>
          <w:rFonts w:ascii="Liberation Serif" w:hAnsi="Liberation Serif"/>
          <w:sz w:val="26"/>
          <w:szCs w:val="26"/>
        </w:rPr>
        <w:t xml:space="preserve">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предпринимательства, не проводятся по 31 декабря 2021 года.</w:t>
      </w:r>
    </w:p>
    <w:p w:rsidR="00D66A82" w:rsidRPr="00D66A82" w:rsidRDefault="00D66A82" w:rsidP="00D66A82">
      <w:pPr>
        <w:pStyle w:val="a5"/>
        <w:spacing w:line="276" w:lineRule="auto"/>
        <w:ind w:firstLine="567"/>
        <w:jc w:val="both"/>
        <w:rPr>
          <w:rFonts w:ascii="Liberation Serif" w:eastAsia="Times New Roman" w:hAnsi="Liberation Serif"/>
          <w:sz w:val="26"/>
          <w:szCs w:val="26"/>
        </w:rPr>
      </w:pPr>
      <w:r w:rsidRPr="00D66A82">
        <w:rPr>
          <w:rFonts w:ascii="Liberation Serif" w:eastAsia="Times New Roman" w:hAnsi="Liberation Serif"/>
          <w:sz w:val="26"/>
          <w:szCs w:val="26"/>
        </w:rPr>
        <w:t>Управлением Федеральной службы государственной регистрации, кадастра и картографии по Свердловской области совместно с органами местного самоуправления на территории Свердловской области реализуется проект «Профилактика земельных нарушений с наполнением и актуализацией сведений Единого государственного реестра недвижимости».</w:t>
      </w:r>
    </w:p>
    <w:p w:rsidR="00D66A82" w:rsidRPr="00D66A82" w:rsidRDefault="00D66A82" w:rsidP="00D9058A">
      <w:pPr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2A5308" w:rsidRPr="00D66A82" w:rsidRDefault="002A5308" w:rsidP="00C4239D">
      <w:pPr>
        <w:pStyle w:val="a5"/>
        <w:spacing w:line="276" w:lineRule="auto"/>
        <w:jc w:val="both"/>
        <w:rPr>
          <w:rFonts w:ascii="Liberation Serif" w:eastAsia="Times New Roman" w:hAnsi="Liberation Serif"/>
          <w:sz w:val="26"/>
          <w:szCs w:val="26"/>
        </w:rPr>
      </w:pPr>
      <w:r w:rsidRPr="00D66A82">
        <w:rPr>
          <w:rFonts w:ascii="Liberation Serif" w:eastAsia="Times New Roman" w:hAnsi="Liberation Serif"/>
          <w:sz w:val="26"/>
          <w:szCs w:val="26"/>
        </w:rPr>
        <w:lastRenderedPageBreak/>
        <w:t xml:space="preserve">За </w:t>
      </w:r>
      <w:r w:rsidR="007513AB" w:rsidRPr="00D66A82">
        <w:rPr>
          <w:rFonts w:ascii="Liberation Serif" w:eastAsia="Times New Roman" w:hAnsi="Liberation Serif"/>
          <w:sz w:val="26"/>
          <w:szCs w:val="26"/>
        </w:rPr>
        <w:t>20</w:t>
      </w:r>
      <w:r w:rsidR="00D71AC8" w:rsidRPr="00D66A82">
        <w:rPr>
          <w:rFonts w:ascii="Liberation Serif" w:eastAsia="Times New Roman" w:hAnsi="Liberation Serif"/>
          <w:sz w:val="26"/>
          <w:szCs w:val="26"/>
        </w:rPr>
        <w:t>21</w:t>
      </w:r>
      <w:r w:rsidR="007513AB" w:rsidRPr="00D66A82">
        <w:rPr>
          <w:rFonts w:ascii="Liberation Serif" w:eastAsia="Times New Roman" w:hAnsi="Liberation Serif"/>
          <w:sz w:val="26"/>
          <w:szCs w:val="26"/>
        </w:rPr>
        <w:t xml:space="preserve"> год</w:t>
      </w:r>
      <w:r w:rsidRPr="00D66A82">
        <w:rPr>
          <w:rFonts w:ascii="Liberation Serif" w:eastAsia="Times New Roman" w:hAnsi="Liberation Serif"/>
          <w:sz w:val="26"/>
          <w:szCs w:val="26"/>
        </w:rPr>
        <w:t xml:space="preserve"> в рамках проведения муниципального земельного контроля осуществлялись следующие мероприятия:</w:t>
      </w:r>
    </w:p>
    <w:tbl>
      <w:tblPr>
        <w:tblW w:w="9498" w:type="dxa"/>
        <w:tblInd w:w="375" w:type="dxa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49"/>
        <w:gridCol w:w="6557"/>
        <w:gridCol w:w="1892"/>
      </w:tblGrid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№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Показатель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Количество </w:t>
            </w:r>
          </w:p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b/>
                <w:sz w:val="26"/>
                <w:szCs w:val="26"/>
              </w:rPr>
              <w:t>2021 год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проведенных мероприятий в рамках муниципального земельного контроля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16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земельных участков, в отношении которых проведены мероприятия муниципального земельного контроля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16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материалов проверок, сформированных в рамках муниципального земельного контроля и переданных в надзорные органы для принятия мер,</w:t>
            </w:r>
          </w:p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из них: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 xml:space="preserve">по статьям 7.1 и 19.1 Кодекса Российской Федерации об административных правонарушениях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 xml:space="preserve">по статье 8.8 Кодекса Российской Федерации об административных правонарушениях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рейдов межведомственных комиссий («мобильных групп»)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13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уведомлений (предписаний) о необходимости оформления права собственности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вынесенных предостережений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 xml:space="preserve"> 7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выявленных земельных участков, фактически используемых гражданами и юридическими лицами без оформления в установленном порядке правоустанавливающих документов (право собственности на которые не оформлено и отсутствуют арендные отношения),</w:t>
            </w:r>
          </w:p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из них: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15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земельных участков, в отношении которых земельный контроль был проведен в предыдущие годы, при этом права оформлены в текущем отчетном периоде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11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лиц, зарегистрировавших право собственности на выявленные земельные участки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12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лиц, оформивших договоры аренды на выявленные земельные участки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lastRenderedPageBreak/>
              <w:t>13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выявленных объектов недвижимого имущества, на которые не оформлены правоустанавливающие документы в установленном порядке,</w:t>
            </w:r>
          </w:p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из них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24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14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количество лиц, зарегистрировавших право собственности на выявленные объекты недвижимого имущества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15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Профилактика земельных нарушений (выписано предостережений о недопустимости нарушений обязательных требований)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7</w:t>
            </w:r>
          </w:p>
        </w:tc>
      </w:tr>
      <w:tr w:rsidR="00D71AC8" w:rsidRPr="00D66A82" w:rsidTr="006010B9">
        <w:trPr>
          <w:trHeight w:val="19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16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Количество исполненных предостережений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D71AC8" w:rsidRPr="00D66A82" w:rsidRDefault="00D71AC8" w:rsidP="006010B9">
            <w:pPr>
              <w:pStyle w:val="a5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D66A82">
              <w:rPr>
                <w:rFonts w:ascii="Liberation Serif" w:eastAsia="Times New Roman" w:hAnsi="Liberation Serif" w:cs="Liberation Serif"/>
                <w:sz w:val="26"/>
                <w:szCs w:val="26"/>
              </w:rPr>
              <w:t>4</w:t>
            </w:r>
          </w:p>
        </w:tc>
      </w:tr>
    </w:tbl>
    <w:p w:rsidR="00CC471E" w:rsidRPr="00D66A82" w:rsidRDefault="00CC471E" w:rsidP="00CC471E">
      <w:pPr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66A82">
        <w:rPr>
          <w:rFonts w:ascii="Liberation Serif" w:eastAsia="Times New Roman" w:hAnsi="Liberation Serif" w:cs="Times New Roman"/>
          <w:sz w:val="26"/>
          <w:szCs w:val="26"/>
        </w:rPr>
        <w:t xml:space="preserve">В соответствии со статьями 25 и 26 Земельного кодекса РФ права на земельные участки возникают по основаниям, установленным гражданским законодательством, удостоверяются документами, прошедшими государственную регистрацию в соответствии с Федеральным законом «О государственной регистрации недвижимости». </w:t>
      </w:r>
    </w:p>
    <w:p w:rsidR="00CC471E" w:rsidRPr="00D66A82" w:rsidRDefault="00CC471E" w:rsidP="009D5067">
      <w:pPr>
        <w:ind w:firstLine="567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66A82">
        <w:rPr>
          <w:rFonts w:ascii="Liberation Serif" w:eastAsia="Times New Roman" w:hAnsi="Liberation Serif" w:cs="Times New Roman"/>
          <w:sz w:val="26"/>
          <w:szCs w:val="26"/>
        </w:rPr>
        <w:t>В силу статьи 8 Гражданского кодекса РФ гражданские пр</w:t>
      </w:r>
      <w:r w:rsidRPr="00D66A82">
        <w:rPr>
          <w:rFonts w:ascii="Liberation Serif" w:hAnsi="Liberation Serif"/>
          <w:sz w:val="26"/>
          <w:szCs w:val="26"/>
        </w:rPr>
        <w:t xml:space="preserve">ава </w:t>
      </w:r>
      <w:r w:rsidRPr="00D66A82">
        <w:rPr>
          <w:rFonts w:ascii="Liberation Serif" w:eastAsia="Times New Roman" w:hAnsi="Liberation Serif" w:cs="Times New Roman"/>
          <w:sz w:val="26"/>
          <w:szCs w:val="26"/>
        </w:rPr>
        <w:t xml:space="preserve">и обязанности возникают из договоров и иных сделок, актов органов государственной власти, обладающих правом предоставления соответствующих участков. </w:t>
      </w:r>
    </w:p>
    <w:p w:rsidR="00CC471E" w:rsidRPr="00D66A82" w:rsidRDefault="00CC471E" w:rsidP="00CC471E">
      <w:pPr>
        <w:pStyle w:val="a5"/>
        <w:spacing w:line="276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66A82">
        <w:rPr>
          <w:rFonts w:ascii="Liberation Serif" w:eastAsia="Times New Roman" w:hAnsi="Liberation Serif" w:cs="Times New Roman"/>
          <w:sz w:val="26"/>
          <w:szCs w:val="26"/>
        </w:rPr>
        <w:t>Согласно статье 8.1 Гражданского кодекса РФ,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</w:r>
    </w:p>
    <w:p w:rsidR="00CC471E" w:rsidRPr="00D66A82" w:rsidRDefault="00CC471E" w:rsidP="00CC471E">
      <w:pPr>
        <w:pStyle w:val="a5"/>
        <w:spacing w:line="276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66A82">
        <w:rPr>
          <w:rFonts w:ascii="Liberation Serif" w:eastAsia="Times New Roman" w:hAnsi="Liberation Serif" w:cs="Times New Roman"/>
          <w:sz w:val="26"/>
          <w:szCs w:val="26"/>
        </w:rPr>
        <w:t>В силу положений статьи 1 Федерального закона № 218-ФЗ от 13.07.2015 «О государственной регистрации недвижимости» государственная регистрация прав на недвижимое имущество - юридический акт признания и подтверждения возникновения, изменения, перехода, прекращения права определенного лица на недвижимое имущество или ограничения такого права и обременения недвижимого имущества и является единственным доказательством существования зарегистрированного права.</w:t>
      </w:r>
    </w:p>
    <w:p w:rsidR="00CC471E" w:rsidRPr="00D66A82" w:rsidRDefault="00CC471E" w:rsidP="00CC471E">
      <w:pPr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D66A82">
        <w:rPr>
          <w:rFonts w:ascii="Liberation Serif" w:eastAsia="Times New Roman" w:hAnsi="Liberation Serif" w:cs="Times New Roman"/>
          <w:sz w:val="26"/>
          <w:szCs w:val="26"/>
        </w:rPr>
        <w:t>Использование земельного участка лицом, не имеющим предусмотренных законодательством Российской Федерации прав на указанный земельный участок, является самовольным занятием земельного участка или части земельного участка.</w:t>
      </w:r>
    </w:p>
    <w:p w:rsidR="008145E9" w:rsidRPr="00D66A82" w:rsidRDefault="00CC471E" w:rsidP="00C4239D">
      <w:pPr>
        <w:shd w:val="clear" w:color="auto" w:fill="FFFFFF"/>
        <w:spacing w:after="251"/>
        <w:jc w:val="both"/>
        <w:rPr>
          <w:rFonts w:ascii="Liberation Serif" w:eastAsia="Times New Roman" w:hAnsi="Liberation Serif" w:cs="Tahoma"/>
          <w:color w:val="414141"/>
          <w:sz w:val="26"/>
          <w:szCs w:val="26"/>
        </w:rPr>
      </w:pPr>
      <w:r w:rsidRPr="00D66A82">
        <w:rPr>
          <w:rFonts w:ascii="Liberation Serif" w:eastAsia="Times New Roman" w:hAnsi="Liberation Serif" w:cs="Tahoma"/>
          <w:b/>
          <w:bCs/>
          <w:color w:val="414141"/>
          <w:sz w:val="26"/>
          <w:szCs w:val="26"/>
        </w:rPr>
        <w:t>С</w:t>
      </w:r>
      <w:r w:rsidR="008145E9" w:rsidRPr="00D66A82">
        <w:rPr>
          <w:rFonts w:ascii="Liberation Serif" w:eastAsia="Times New Roman" w:hAnsi="Liberation Serif" w:cs="Tahoma"/>
          <w:b/>
          <w:bCs/>
          <w:color w:val="414141"/>
          <w:sz w:val="26"/>
          <w:szCs w:val="26"/>
        </w:rPr>
        <w:t>амовольное занятие земельного участка (Статья 7.1. "Кодекса Российской Федерации об административных правонарушениях" от 30.12.2001 N 195-ФЗ)</w:t>
      </w:r>
    </w:p>
    <w:p w:rsidR="00C4239D" w:rsidRPr="00D66A82" w:rsidRDefault="008145E9" w:rsidP="00C4239D">
      <w:pPr>
        <w:shd w:val="clear" w:color="auto" w:fill="FFFFFF"/>
        <w:spacing w:after="251"/>
        <w:jc w:val="both"/>
        <w:rPr>
          <w:rFonts w:ascii="Liberation Serif" w:eastAsia="Times New Roman" w:hAnsi="Liberation Serif" w:cs="Tahoma"/>
          <w:color w:val="414141"/>
          <w:sz w:val="26"/>
          <w:szCs w:val="26"/>
        </w:rPr>
      </w:pPr>
      <w:r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</w:t>
      </w:r>
    </w:p>
    <w:p w:rsidR="008145E9" w:rsidRPr="00D66A82" w:rsidRDefault="008145E9" w:rsidP="00C4239D">
      <w:pPr>
        <w:shd w:val="clear" w:color="auto" w:fill="FFFFFF"/>
        <w:spacing w:after="251"/>
        <w:jc w:val="both"/>
        <w:rPr>
          <w:rFonts w:ascii="Liberation Serif" w:eastAsia="Times New Roman" w:hAnsi="Liberation Serif" w:cs="Tahoma"/>
          <w:color w:val="414141"/>
          <w:sz w:val="26"/>
          <w:szCs w:val="26"/>
        </w:rPr>
      </w:pPr>
      <w:r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lastRenderedPageBreak/>
        <w:t xml:space="preserve"> -</w:t>
      </w:r>
      <w:r w:rsidR="00C4239D"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 xml:space="preserve"> </w:t>
      </w:r>
      <w:r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2A5308" w:rsidRPr="00D66A82" w:rsidRDefault="008145E9" w:rsidP="005E58C6">
      <w:pPr>
        <w:shd w:val="clear" w:color="auto" w:fill="FFFFFF"/>
        <w:spacing w:after="251"/>
        <w:jc w:val="both"/>
        <w:rPr>
          <w:rFonts w:ascii="Liberation Serif" w:eastAsia="Times New Roman" w:hAnsi="Liberation Serif" w:cs="Tahoma"/>
          <w:color w:val="414141"/>
          <w:sz w:val="26"/>
          <w:szCs w:val="26"/>
        </w:rPr>
      </w:pPr>
      <w:r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>Для того чтобы пр</w:t>
      </w:r>
      <w:r w:rsidR="00576E2F"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 xml:space="preserve">оследить в порядке самоконтроля, </w:t>
      </w:r>
      <w:r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>не допущено ли землепользователями самовольное занятие земель, достаточно соотнести границы земельного участка с фактически оформленными границами. Информаци</w:t>
      </w:r>
      <w:r w:rsidR="00F13105"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>ю о</w:t>
      </w:r>
      <w:r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 xml:space="preserve"> границах земельных участков можно узнать на публичной кадастровой карте в сети «Интернет» по адресу: </w:t>
      </w:r>
      <w:hyperlink r:id="rId9" w:history="1">
        <w:r w:rsidRPr="00D66A82">
          <w:rPr>
            <w:rFonts w:ascii="Liberation Serif" w:eastAsia="Times New Roman" w:hAnsi="Liberation Serif" w:cs="Tahoma"/>
            <w:color w:val="2E799D"/>
            <w:sz w:val="26"/>
            <w:szCs w:val="26"/>
            <w:u w:val="single"/>
          </w:rPr>
          <w:t>http://pkk5.rosreestr.ru</w:t>
        </w:r>
      </w:hyperlink>
      <w:r w:rsidRPr="00D66A82">
        <w:rPr>
          <w:rFonts w:ascii="Liberation Serif" w:eastAsia="Times New Roman" w:hAnsi="Liberation Serif" w:cs="Tahoma"/>
          <w:color w:val="414141"/>
          <w:sz w:val="26"/>
          <w:szCs w:val="26"/>
        </w:rPr>
        <w:t>.</w:t>
      </w:r>
    </w:p>
    <w:p w:rsidR="006B25EB" w:rsidRPr="00D66A82" w:rsidRDefault="002A5308" w:rsidP="00C4239D">
      <w:pPr>
        <w:tabs>
          <w:tab w:val="left" w:pos="1935"/>
        </w:tabs>
        <w:jc w:val="both"/>
        <w:rPr>
          <w:rFonts w:ascii="Liberation Serif" w:hAnsi="Liberation Serif"/>
          <w:bCs/>
          <w:sz w:val="26"/>
          <w:szCs w:val="26"/>
        </w:rPr>
      </w:pPr>
      <w:r w:rsidRPr="00D66A82">
        <w:rPr>
          <w:rFonts w:ascii="Liberation Serif" w:hAnsi="Liberation Serif" w:cs="Times New Roman"/>
          <w:sz w:val="26"/>
          <w:szCs w:val="26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требований в сфере муниципального земельного контроля, </w:t>
      </w:r>
      <w:r w:rsidR="00C4239D" w:rsidRPr="00D66A82">
        <w:rPr>
          <w:rFonts w:ascii="Liberation Serif" w:hAnsi="Liberation Serif" w:cs="Times New Roman"/>
          <w:sz w:val="26"/>
          <w:szCs w:val="26"/>
        </w:rPr>
        <w:t xml:space="preserve">администрация Шалинского городского округа </w:t>
      </w:r>
      <w:r w:rsidRPr="00D66A82">
        <w:rPr>
          <w:rFonts w:ascii="Liberation Serif" w:hAnsi="Liberation Serif" w:cs="Times New Roman"/>
          <w:sz w:val="26"/>
          <w:szCs w:val="26"/>
        </w:rPr>
        <w:t>осуществляет мероприятия по профилактике таких нарушений в соответствии с Программой</w:t>
      </w:r>
      <w:r w:rsidR="00C4239D" w:rsidRPr="00D66A82">
        <w:rPr>
          <w:rFonts w:ascii="Liberation Serif" w:hAnsi="Liberation Serif"/>
          <w:bCs/>
          <w:sz w:val="26"/>
          <w:szCs w:val="26"/>
        </w:rPr>
        <w:t xml:space="preserve"> профилактики нарушений обязательных требований при осуществлении муниципального контроля, осуществляемого на территории Шалинского городского округа.</w:t>
      </w:r>
    </w:p>
    <w:p w:rsidR="006B25EB" w:rsidRPr="00D66A82" w:rsidRDefault="006B25EB" w:rsidP="00C4239D">
      <w:pPr>
        <w:spacing w:after="0"/>
        <w:jc w:val="both"/>
        <w:rPr>
          <w:rFonts w:ascii="Liberation Serif" w:hAnsi="Liberation Serif"/>
          <w:b/>
          <w:i/>
          <w:sz w:val="26"/>
          <w:szCs w:val="26"/>
        </w:rPr>
      </w:pPr>
      <w:r w:rsidRPr="00D66A82">
        <w:rPr>
          <w:rFonts w:ascii="Liberation Serif" w:hAnsi="Liberation Serif" w:cs="Arial"/>
          <w:b/>
          <w:i/>
          <w:sz w:val="26"/>
          <w:szCs w:val="26"/>
        </w:rPr>
        <w:t xml:space="preserve">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помощь по существу возможно посредством личного обращения к специалистам Управления архитектуры, градостроительства и землепользования администрации Шалинского городского округа, уполномоченным на осуществление муниципального земельного контроля </w:t>
      </w:r>
      <w:r w:rsidRPr="00D66A82">
        <w:rPr>
          <w:rFonts w:ascii="Liberation Serif" w:hAnsi="Liberation Serif"/>
          <w:b/>
          <w:i/>
          <w:sz w:val="26"/>
          <w:szCs w:val="26"/>
        </w:rPr>
        <w:t>в приемные дни – вторник, среда, четверг с 09-00 до 13-00, с 14-00 до 17-00.</w:t>
      </w:r>
    </w:p>
    <w:p w:rsidR="002A5308" w:rsidRPr="00D66A82" w:rsidRDefault="002A5308" w:rsidP="00C4239D">
      <w:pPr>
        <w:spacing w:after="0"/>
        <w:jc w:val="both"/>
        <w:rPr>
          <w:rFonts w:ascii="Liberation Serif" w:hAnsi="Liberation Serif"/>
          <w:b/>
          <w:i/>
          <w:sz w:val="26"/>
          <w:szCs w:val="26"/>
        </w:rPr>
      </w:pPr>
    </w:p>
    <w:sectPr w:rsidR="002A5308" w:rsidRPr="00D66A82" w:rsidSect="00F666E6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FBC" w:rsidRDefault="00311FBC" w:rsidP="00726300">
      <w:pPr>
        <w:spacing w:after="0" w:line="240" w:lineRule="auto"/>
      </w:pPr>
      <w:r>
        <w:separator/>
      </w:r>
    </w:p>
  </w:endnote>
  <w:endnote w:type="continuationSeparator" w:id="1">
    <w:p w:rsidR="00311FBC" w:rsidRDefault="00311FBC" w:rsidP="0072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FBC" w:rsidRDefault="00311FBC" w:rsidP="00726300">
      <w:pPr>
        <w:spacing w:after="0" w:line="240" w:lineRule="auto"/>
      </w:pPr>
      <w:r>
        <w:separator/>
      </w:r>
    </w:p>
  </w:footnote>
  <w:footnote w:type="continuationSeparator" w:id="1">
    <w:p w:rsidR="00311FBC" w:rsidRDefault="00311FBC" w:rsidP="0072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45E9"/>
    <w:rsid w:val="000475AD"/>
    <w:rsid w:val="000D1172"/>
    <w:rsid w:val="001A22EA"/>
    <w:rsid w:val="002A0B99"/>
    <w:rsid w:val="002A5308"/>
    <w:rsid w:val="00311FBC"/>
    <w:rsid w:val="004655EB"/>
    <w:rsid w:val="004D27B4"/>
    <w:rsid w:val="0055587B"/>
    <w:rsid w:val="00576E2F"/>
    <w:rsid w:val="005E58C6"/>
    <w:rsid w:val="006B25EB"/>
    <w:rsid w:val="00726300"/>
    <w:rsid w:val="007513AB"/>
    <w:rsid w:val="00760ADC"/>
    <w:rsid w:val="00782B1B"/>
    <w:rsid w:val="007E54EF"/>
    <w:rsid w:val="007E560F"/>
    <w:rsid w:val="007F336E"/>
    <w:rsid w:val="008145E9"/>
    <w:rsid w:val="00853F90"/>
    <w:rsid w:val="008C5DA1"/>
    <w:rsid w:val="00981387"/>
    <w:rsid w:val="009D5067"/>
    <w:rsid w:val="00A1037F"/>
    <w:rsid w:val="00A55DFD"/>
    <w:rsid w:val="00A74CE6"/>
    <w:rsid w:val="00A909BA"/>
    <w:rsid w:val="00AA44FA"/>
    <w:rsid w:val="00B35906"/>
    <w:rsid w:val="00B62BF4"/>
    <w:rsid w:val="00BD7114"/>
    <w:rsid w:val="00C4239D"/>
    <w:rsid w:val="00CC471E"/>
    <w:rsid w:val="00D002BC"/>
    <w:rsid w:val="00D66A82"/>
    <w:rsid w:val="00D71AC8"/>
    <w:rsid w:val="00D9058A"/>
    <w:rsid w:val="00F13105"/>
    <w:rsid w:val="00F3716A"/>
    <w:rsid w:val="00F425A7"/>
    <w:rsid w:val="00F666E6"/>
    <w:rsid w:val="00F90435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BC"/>
  </w:style>
  <w:style w:type="paragraph" w:styleId="1">
    <w:name w:val="heading 1"/>
    <w:basedOn w:val="a"/>
    <w:link w:val="10"/>
    <w:uiPriority w:val="9"/>
    <w:qFormat/>
    <w:rsid w:val="0081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1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145E9"/>
    <w:rPr>
      <w:color w:val="0000FF"/>
      <w:u w:val="single"/>
    </w:rPr>
  </w:style>
  <w:style w:type="paragraph" w:styleId="a5">
    <w:name w:val="No Spacing"/>
    <w:link w:val="a6"/>
    <w:uiPriority w:val="1"/>
    <w:qFormat/>
    <w:rsid w:val="00576E2F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6300"/>
  </w:style>
  <w:style w:type="paragraph" w:styleId="a9">
    <w:name w:val="footer"/>
    <w:basedOn w:val="a"/>
    <w:link w:val="aa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6300"/>
  </w:style>
  <w:style w:type="paragraph" w:customStyle="1" w:styleId="ConsPlusNormal">
    <w:name w:val="ConsPlusNormal"/>
    <w:rsid w:val="00F666E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</w:rPr>
  </w:style>
  <w:style w:type="character" w:customStyle="1" w:styleId="a6">
    <w:name w:val="Без интервала Знак"/>
    <w:link w:val="a5"/>
    <w:uiPriority w:val="1"/>
    <w:rsid w:val="00CC4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D0566A2638374A4726AD9F0D2A08E61B9E314CD3707FB18FDEFC914214ACA2FEDA9C3194A25802EC92C0C6D9D601D3EFF5B19CCF70FB0ICS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alya.ru/uploads/&#1053;&#1055;&#1040;%20&#1052;&#1047;&#1050;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kk5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</cp:revision>
  <dcterms:created xsi:type="dcterms:W3CDTF">2022-02-02T10:07:00Z</dcterms:created>
  <dcterms:modified xsi:type="dcterms:W3CDTF">2022-02-02T10:07:00Z</dcterms:modified>
</cp:coreProperties>
</file>