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BB" w:rsidRPr="00C203BB" w:rsidRDefault="00C203BB" w:rsidP="00C203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ПОЛНОМОЧИЯ И ФУНКЦИИ </w:t>
      </w:r>
    </w:p>
    <w:p w:rsidR="00C203BB" w:rsidRPr="00C203BB" w:rsidRDefault="00C203BB" w:rsidP="00C203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03BB" w:rsidRPr="00C203BB" w:rsidRDefault="00C203BB" w:rsidP="00C203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Управление в соответствии с возложенными задачами осуществляет на территории Шалинского городского округа следующие полномочия и функции:</w:t>
      </w:r>
    </w:p>
    <w:p w:rsidR="00C203BB" w:rsidRPr="00C203BB" w:rsidRDefault="00C203BB" w:rsidP="00C20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BB">
        <w:rPr>
          <w:rFonts w:ascii="Times New Roman" w:hAnsi="Times New Roman" w:cs="Times New Roman"/>
          <w:sz w:val="28"/>
          <w:szCs w:val="28"/>
        </w:rPr>
        <w:t>1) вносит изменения</w:t>
      </w:r>
      <w:r w:rsidRPr="00C203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03BB">
        <w:rPr>
          <w:rFonts w:ascii="Times New Roman" w:hAnsi="Times New Roman" w:cs="Times New Roman"/>
          <w:sz w:val="28"/>
          <w:szCs w:val="28"/>
        </w:rPr>
        <w:t>в перечень главных администраторов доходов бюджета, а также в состав закрепленных за ними кодов классификации доходов бюджетов без внесения изменений в решение о местном бюджете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бюджетов;</w:t>
      </w:r>
      <w:proofErr w:type="gramEnd"/>
    </w:p>
    <w:p w:rsidR="00C203BB" w:rsidRPr="00C203BB" w:rsidRDefault="00C203BB" w:rsidP="00C20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2) утверждает перечень кодов подвидов по видам доходов, главными администраторами которых являются органы местного самоуправления Шалинского городского округа и (или) находящиеся в их ведении казенные учреждения;</w:t>
      </w:r>
    </w:p>
    <w:p w:rsidR="00C203BB" w:rsidRPr="00C203BB" w:rsidRDefault="00C203BB" w:rsidP="00C20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3) устанавливает перечень и коды целевых статей расходов бюджетов, если иное не установлено настоящим Бюджетным кодексом Российской Федерации;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4) устанавливает порядок применения бюджетной классификации, в части относящейся к расходам местного бюджета Шалинского городского округа; </w:t>
      </w:r>
    </w:p>
    <w:p w:rsidR="00C203BB" w:rsidRPr="00C203BB" w:rsidRDefault="00C203BB" w:rsidP="00C20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5) вносит изменении я в перечень главных администраторов источников финансирования дефицитов бюджетов, а также в состав закрепленных за ними кодов </w:t>
      </w:r>
      <w:proofErr w:type="gramStart"/>
      <w:r w:rsidRPr="00C203BB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местном бюджете;</w:t>
      </w:r>
    </w:p>
    <w:p w:rsidR="00C203BB" w:rsidRPr="00C203BB" w:rsidRDefault="00C203BB" w:rsidP="00C20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6) утверждает перечень </w:t>
      </w:r>
      <w:proofErr w:type="gramStart"/>
      <w:r w:rsidRPr="00C203BB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дефицитов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бюджетов, главными администраторами которых являются органы местного самоуправления Шалинского городского округа и (или) находящиеся в их ведении казенные учреждения;</w:t>
      </w:r>
    </w:p>
    <w:p w:rsidR="00C203BB" w:rsidRPr="00C203BB" w:rsidRDefault="00C203BB" w:rsidP="00C20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7) ведет реестр источников доходов местного бюджета;</w:t>
      </w:r>
    </w:p>
    <w:p w:rsidR="00C203BB" w:rsidRPr="00C203BB" w:rsidRDefault="00C203BB" w:rsidP="00C20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8) представляет в Министерство финансов Свердловской области реестр источников доходов бюджета Шалинского городского округа;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9) устанавливает порядок доведения бюджетных ассигнований и (или) лимитов бюджетных обязательств до главных распорядителей бюджетных;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10) открывает лицевые счета (на основании Соглашения о передаче полномочий)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11) ведет реестр расходных обязательств Шалинского городского округа в порядке, установленном администрацией Шалинского городского округа;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12) представляет реестр расходных обязательств Шалинского городского округа в Министерство финансов Свердловской области, в порядке, установленном Министерством финансов Свердловской области;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13) устанавливает порядок оценки надежности (ликвидности) </w:t>
      </w:r>
      <w:r w:rsidRPr="00C203BB">
        <w:rPr>
          <w:rFonts w:ascii="Times New Roman" w:hAnsi="Times New Roman" w:cs="Times New Roman"/>
          <w:sz w:val="28"/>
          <w:szCs w:val="28"/>
        </w:rPr>
        <w:lastRenderedPageBreak/>
        <w:t>банковской гарантии, поручительства и осуществляет указанную оценку;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14) устанавливает порядок анализа финансового состояния принципала в целях предоставления, а также после предоставления муниципальной гарантии и осуществляет указанный анализ;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15) ведет учет выданных гарантий, исполнения обязатель</w:t>
      </w:r>
      <w:proofErr w:type="gramStart"/>
      <w:r w:rsidRPr="00C203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>инципала, обеспеченных гарантиями, а также учет осуществления гарантом платежей по выданным гарантиям;</w:t>
      </w:r>
    </w:p>
    <w:p w:rsidR="00C203BB" w:rsidRPr="00C203BB" w:rsidRDefault="00C203BB" w:rsidP="00C203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BB">
        <w:rPr>
          <w:rFonts w:ascii="Times New Roman" w:hAnsi="Times New Roman" w:cs="Times New Roman"/>
          <w:sz w:val="28"/>
          <w:szCs w:val="28"/>
        </w:rPr>
        <w:t>16) составляет проект местного бюджета (проект бюджета и среднесрочного финансового плана), представляет его с необходимыми документами и материалами главе Шалинского городского округа для внесения в Думу Шалинского городского округа, организует исполнение бюджета на основе сводной бюджетной росписи и кассового плана, устанавливает порядок составления бюджетной отчетности, осуществляет иные бюджетные полномочия, установленные Бюджетным кодексом Российской Федерации и (или) принимаемыми в соответствии с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ним нормативными правовыми актами (муниципальными правовыми актами), регулирующими бюджетные правоотношения;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17) ежемесячно составляет и представляет отчет о кассовом исполнении местного бюджета в </w:t>
      </w:r>
      <w:hyperlink r:id="rId4" w:history="1">
        <w:r w:rsidRPr="00C203B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203BB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C203BB" w:rsidRPr="00C203BB" w:rsidRDefault="00C203BB" w:rsidP="00C203B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 18) устанавливает порядок и методику планирования бюджетных ассигнований;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19) организует исполнение бюджета при соблюдении условий, определенных </w:t>
      </w:r>
      <w:hyperlink w:anchor="P59" w:history="1">
        <w:r w:rsidRPr="00C203B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статьи 190 Бюджетного кодекса Российской Федерации, если решение о бюджете не вступило в силу через три месяца после начала финансового года. 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20) устанавливает </w:t>
      </w:r>
      <w:hyperlink r:id="rId5" w:history="1">
        <w:r w:rsidRPr="00C203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росписи;</w:t>
      </w:r>
    </w:p>
    <w:p w:rsidR="00C203BB" w:rsidRPr="00C203BB" w:rsidRDefault="00C203BB" w:rsidP="00C203BB">
      <w:pPr>
        <w:pStyle w:val="ConsPlusNormal"/>
        <w:tabs>
          <w:tab w:val="left" w:pos="136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203BB">
          <w:rPr>
            <w:rFonts w:ascii="Times New Roman" w:hAnsi="Times New Roman" w:cs="Times New Roman"/>
            <w:sz w:val="28"/>
            <w:szCs w:val="28"/>
          </w:rPr>
          <w:t>21)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hyperlink r:id="rId7" w:history="1">
        <w:r w:rsidRPr="00C203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22) осуществляет составление и ведение кассового плана;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23) устанавливает порядок исполнения бюджета по расходам с соблюдением требований Бюджетного кодекса Российской Федерации.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24) устанавливает порядок санкционирования оплаты денежных обязательств в соответствии с положениями Бюджетного кодекса Российской Федерации. 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25) устанавливает </w:t>
      </w:r>
      <w:hyperlink r:id="rId8" w:history="1">
        <w:r w:rsidRPr="00C203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росписей главных распорядителей (распорядителей) бюджетных средств, включая внесение изменений в них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26) устанавливает порядок доведения бюджетных ассигнований, </w:t>
      </w:r>
      <w:r w:rsidRPr="00C203BB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</w:t>
      </w:r>
      <w:proofErr w:type="gramStart"/>
      <w:r w:rsidRPr="00C203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и организации исполнения местного бюджета по расходам и источникам финансирования дефицита местного бюджета и передачи бюджетных ассигнований, лимитов бюджетных обязательств при реорганизации участников бюджетного процесса муниципального уровня; 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27) 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28) устанавливает порядок открытия и ведения лицевых счетов;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29) устанавливает порядок утверждения и доведения до главных распорядителей, распорядителей и получателей </w:t>
      </w:r>
      <w:proofErr w:type="gramStart"/>
      <w:r w:rsidRPr="00C203BB">
        <w:rPr>
          <w:rFonts w:ascii="Times New Roman" w:hAnsi="Times New Roman" w:cs="Times New Roman"/>
          <w:sz w:val="28"/>
          <w:szCs w:val="28"/>
        </w:rPr>
        <w:t>средств местного бюджета предельного объема оплаты денежных обязательств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при организации исполнения бюджета по расходам в соответствующем периоде текущего финансового года (предельные объемы финансирования);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 30) осуществляют управление средствами на единых счетах бюджетов при кассовом обслуживании исполнения бюджетов в соответствии с муниципальными правовыми актами;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31) устанавливает порядок завершения операций по исполнению бюджета в текущем финансовом году;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32) устанавливает </w:t>
      </w:r>
      <w:hyperlink r:id="rId9" w:history="1">
        <w:r w:rsidRPr="00C203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обеспечения получателей бюджетных сре</w:t>
      </w:r>
      <w:proofErr w:type="gramStart"/>
      <w:r w:rsidRPr="00C203B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33) ведет учет и осуществляет хранение исполнительных документов и иных документов, связанных с их исполнением как орган, исполняющий судебные акты;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34) составляет бюджетную отчетность Шалинского городского округа на основании сводной бюджетной отчетности соответствующих главных администраторов бюджетных средств;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35) устанавливает порядок и сроки предоставления бюджетной отчетности главными администраторами бюджетных средств;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36) представляет бюджетную отчетность Шалинского городского округа в Министерство финансов Свердловской области, администрацию Шалинского городского округа;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37) при осуществлении внутреннего муниципального финансового контроля осуществляет:</w:t>
      </w:r>
    </w:p>
    <w:p w:rsidR="00C203BB" w:rsidRPr="00C203BB" w:rsidRDefault="00C203BB" w:rsidP="00C203BB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контроль за не превышением суммы по операции над лимитами бюджетных обязательств и (или) бюджетными ассигнованиями;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бюджета;</w:t>
      </w:r>
    </w:p>
    <w:p w:rsidR="00C203BB" w:rsidRPr="00C203BB" w:rsidRDefault="00C203BB" w:rsidP="00C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BB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0" w:history="1">
        <w:r w:rsidRPr="00C203B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38) проводит санкционирование операций при осуществлении полномочий по внутреннему муниципальному финансовому контролю;</w:t>
      </w:r>
    </w:p>
    <w:p w:rsidR="00C203BB" w:rsidRPr="00C203BB" w:rsidRDefault="00C203BB" w:rsidP="00C203B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39) при осуществлении переданных полномочий по осуществлению внутреннего муниципального финансового контроля осуществляет:</w:t>
      </w:r>
    </w:p>
    <w:p w:rsidR="00C203BB" w:rsidRPr="00C203BB" w:rsidRDefault="00C203BB" w:rsidP="00C203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203BB" w:rsidRPr="00C203BB" w:rsidRDefault="00C203BB" w:rsidP="00C203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3BB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40) устанавливает </w:t>
      </w:r>
      <w:hyperlink r:id="rId11" w:history="1">
        <w:r w:rsidRPr="00C203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03BB">
        <w:rPr>
          <w:rFonts w:ascii="Times New Roman" w:hAnsi="Times New Roman" w:cs="Times New Roman"/>
          <w:sz w:val="28"/>
          <w:szCs w:val="28"/>
        </w:rPr>
        <w:t xml:space="preserve"> исполнения решения о применении бюджетных мер принуждения в соответствии с Бюджетным кодексом Российской Федерации;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41)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42) проводит анализ поступлений налоговых и других видов доходов местного бюджета на основании сведений, предоставляемых уполномоченными органами федеральных органов исполнительной власти и исполнительными органами государственной власти Свердловской области, органами местного самоуправления Шалинского городского округа, в порядке, предусмотренном законодательством Российской Федерации и Свердловской области, муниципальными правовыми актами;</w:t>
      </w:r>
    </w:p>
    <w:p w:rsidR="00C203BB" w:rsidRPr="00C203BB" w:rsidRDefault="00C203BB" w:rsidP="00C20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43) реализует меры, направленные на повышение налогового потенциала Шалинского городского округа и пополнение доходной части местного бюджета за счет налоговых и неналоговых поступлений, путем разработки предложений по обеспечению эффективного взаимодействия исполнительных органов государственной власти Свердловской области с федеральными органами государственной власти и органами местного самоуправления Шалинского городского округа;</w:t>
      </w:r>
    </w:p>
    <w:p w:rsidR="00C203BB" w:rsidRPr="00C203BB" w:rsidRDefault="00C203BB" w:rsidP="00C203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 xml:space="preserve">       44) осуществляет контроль в сфере закупок путем проведения плановых и внеплановых проверок;</w:t>
      </w:r>
    </w:p>
    <w:p w:rsidR="00C203BB" w:rsidRPr="00C203BB" w:rsidRDefault="00C203BB" w:rsidP="00C203B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3BB">
        <w:rPr>
          <w:rFonts w:ascii="Times New Roman" w:hAnsi="Times New Roman" w:cs="Times New Roman"/>
          <w:sz w:val="28"/>
          <w:szCs w:val="28"/>
        </w:rPr>
        <w:t>45) проводит в установленном порядке закупки товаров, работ и услуг для нужд Управления;</w:t>
      </w:r>
    </w:p>
    <w:p w:rsidR="009A3192" w:rsidRDefault="009A3192"/>
    <w:sectPr w:rsidR="009A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203BB"/>
    <w:rsid w:val="009A3192"/>
    <w:rsid w:val="00C2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720AAA4730EF6024A0E7D64CEEB05A5D1F92D02A9B63414196B6A31A78FC7A032F76D098526826Ca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A720AAA4730EF6024A0E7D64CEEB05A5D1F82607AEB63414196B6A31A78FC7A032F76D098526806Ca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720AAA4730EF6024A0E7D64CEEB05A5D1FD2E03AAB63414196B6A31A78FC7A032F76E0C8062a2L" TargetMode="External"/><Relationship Id="rId11" Type="http://schemas.openxmlformats.org/officeDocument/2006/relationships/hyperlink" Target="consultantplus://offline/ref=7EA720AAA4730EF6024A0E7D64CEEB05A5DFF92806AAB63414196B6A31A78FC7A032F76D098526806CaBL" TargetMode="External"/><Relationship Id="rId5" Type="http://schemas.openxmlformats.org/officeDocument/2006/relationships/hyperlink" Target="consultantplus://offline/ref=7EA720AAA4730EF6024A0E7D64CEEB05A5D1F92D02A9B63414196B6A31A78FC7A032F76D098526826Ca7L" TargetMode="External"/><Relationship Id="rId10" Type="http://schemas.openxmlformats.org/officeDocument/2006/relationships/hyperlink" Target="consultantplus://offline/ref=7EA720AAA4730EF6024A0E7D64CEEB05A5D1FF2D04ACB63414196B6A316Aa7L" TargetMode="External"/><Relationship Id="rId4" Type="http://schemas.openxmlformats.org/officeDocument/2006/relationships/hyperlink" Target="consultantplus://offline/ref=7EA720AAA4730EF6024A0E7D64CEEB05A5D1FC2F09AFB63414196B6A31A78FC7A032F76D098526806Ca6L" TargetMode="External"/><Relationship Id="rId9" Type="http://schemas.openxmlformats.org/officeDocument/2006/relationships/hyperlink" Target="consultantplus://offline/ref=7EA720AAA4730EF6024A0E7D64CEEB05A5D1FA2A02AEB63414196B6A31A78FC7A032F76860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2016-11-28T09:14:00Z</dcterms:created>
  <dcterms:modified xsi:type="dcterms:W3CDTF">2016-11-28T09:15:00Z</dcterms:modified>
</cp:coreProperties>
</file>